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95" w:rsidRDefault="006B4FB8" w:rsidP="00854823">
      <w:pPr>
        <w:pStyle w:val="Title"/>
        <w:shd w:val="clear" w:color="auto" w:fill="FFFFFF" w:themeFill="background1"/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4966335</wp:posOffset>
            </wp:positionH>
            <wp:positionV relativeFrom="paragraph">
              <wp:posOffset>-369570</wp:posOffset>
            </wp:positionV>
            <wp:extent cx="14287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12" y="21304"/>
                <wp:lineTo x="21312" y="0"/>
                <wp:lineTo x="0" y="0"/>
              </wp:wrapPolygon>
            </wp:wrapTight>
            <wp:docPr id="4" name="Picture 4" descr="Round Tab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C95">
        <w:t>Round Table o</w:t>
      </w:r>
      <w:r w:rsidR="00985C95" w:rsidRPr="000358C8">
        <w:t xml:space="preserve">n Information Access </w:t>
      </w:r>
      <w:r w:rsidR="00985C95">
        <w:t>for People with Print Disabilities</w:t>
      </w:r>
      <w:r w:rsidR="00854823">
        <w:t xml:space="preserve"> Inc.</w:t>
      </w:r>
    </w:p>
    <w:p w:rsidR="005012A2" w:rsidRDefault="00BF3401" w:rsidP="00E90BD9">
      <w:pPr>
        <w:pStyle w:val="Title"/>
        <w:shd w:val="clear" w:color="auto" w:fill="FFFFFF" w:themeFill="background1"/>
        <w:spacing w:before="0" w:after="360"/>
      </w:pPr>
      <w:r>
        <w:t>Advocacy</w:t>
      </w:r>
      <w:r w:rsidR="0022547A" w:rsidRPr="00B92CF0">
        <w:t xml:space="preserve"> Policy</w:t>
      </w:r>
    </w:p>
    <w:p w:rsidR="00E90BD9" w:rsidRPr="00E90BD9" w:rsidRDefault="00E90BD9" w:rsidP="00224572">
      <w:pPr>
        <w:tabs>
          <w:tab w:val="left" w:pos="1985"/>
        </w:tabs>
        <w:rPr>
          <w:b/>
        </w:rPr>
      </w:pPr>
      <w:r w:rsidRPr="00E90BD9">
        <w:rPr>
          <w:b/>
        </w:rPr>
        <w:t>Date of Issue:</w:t>
      </w:r>
      <w:r w:rsidR="00224572">
        <w:rPr>
          <w:b/>
        </w:rPr>
        <w:tab/>
      </w:r>
      <w:r w:rsidRPr="00E90BD9">
        <w:rPr>
          <w:b/>
        </w:rPr>
        <w:t>February 2019</w:t>
      </w:r>
    </w:p>
    <w:p w:rsidR="00E90BD9" w:rsidRPr="00E90BD9" w:rsidRDefault="00E90BD9" w:rsidP="00224572">
      <w:pPr>
        <w:tabs>
          <w:tab w:val="left" w:pos="1985"/>
        </w:tabs>
        <w:rPr>
          <w:b/>
        </w:rPr>
      </w:pPr>
      <w:r w:rsidRPr="00E90BD9">
        <w:rPr>
          <w:b/>
        </w:rPr>
        <w:t>D</w:t>
      </w:r>
      <w:r w:rsidRPr="00E90BD9">
        <w:rPr>
          <w:b/>
        </w:rPr>
        <w:t>ate</w:t>
      </w:r>
      <w:r w:rsidRPr="00E90BD9">
        <w:rPr>
          <w:b/>
        </w:rPr>
        <w:t xml:space="preserve"> of Review</w:t>
      </w:r>
      <w:r w:rsidR="00224572">
        <w:rPr>
          <w:b/>
        </w:rPr>
        <w:t>:</w:t>
      </w:r>
      <w:r w:rsidR="00224572">
        <w:rPr>
          <w:b/>
        </w:rPr>
        <w:tab/>
      </w:r>
      <w:r w:rsidRPr="00E90BD9">
        <w:rPr>
          <w:b/>
        </w:rPr>
        <w:t>February 2022</w:t>
      </w:r>
    </w:p>
    <w:p w:rsidR="00FE5752" w:rsidRPr="00E70F85" w:rsidRDefault="00E70F85" w:rsidP="00E70F85">
      <w:pPr>
        <w:pStyle w:val="Heading1"/>
      </w:pPr>
      <w:r w:rsidRPr="00E70F85">
        <w:t>Introduction</w:t>
      </w:r>
    </w:p>
    <w:p w:rsidR="00D41FFD" w:rsidRDefault="00B92CF0" w:rsidP="00053294">
      <w:pPr>
        <w:rPr>
          <w:snapToGrid w:val="0"/>
        </w:rPr>
      </w:pPr>
      <w:r w:rsidRPr="009C2FF0">
        <w:rPr>
          <w:snapToGrid w:val="0"/>
        </w:rPr>
        <w:t xml:space="preserve">In order to help achieve its goals, </w:t>
      </w:r>
      <w:r>
        <w:rPr>
          <w:snapToGrid w:val="0"/>
        </w:rPr>
        <w:t>Round Table on Info</w:t>
      </w:r>
      <w:r w:rsidR="00854823">
        <w:rPr>
          <w:snapToGrid w:val="0"/>
        </w:rPr>
        <w:t>rmation Access for People with P</w:t>
      </w:r>
      <w:r>
        <w:rPr>
          <w:snapToGrid w:val="0"/>
        </w:rPr>
        <w:t xml:space="preserve">rint Disabilities (Round Table) </w:t>
      </w:r>
      <w:r w:rsidRPr="009C2FF0">
        <w:rPr>
          <w:snapToGrid w:val="0"/>
        </w:rPr>
        <w:t xml:space="preserve">welcomes the opportunity to </w:t>
      </w:r>
      <w:r w:rsidR="00D41FFD">
        <w:rPr>
          <w:snapToGrid w:val="0"/>
        </w:rPr>
        <w:t>system</w:t>
      </w:r>
      <w:r w:rsidR="00854823">
        <w:rPr>
          <w:snapToGrid w:val="0"/>
        </w:rPr>
        <w:t>at</w:t>
      </w:r>
      <w:r w:rsidR="00D41FFD">
        <w:rPr>
          <w:snapToGrid w:val="0"/>
        </w:rPr>
        <w:t xml:space="preserve">ically </w:t>
      </w:r>
      <w:r w:rsidR="00854823">
        <w:rPr>
          <w:snapToGrid w:val="0"/>
        </w:rPr>
        <w:t>advocate on behalf of people</w:t>
      </w:r>
      <w:r w:rsidR="00D41FFD">
        <w:rPr>
          <w:snapToGrid w:val="0"/>
        </w:rPr>
        <w:t xml:space="preserve"> </w:t>
      </w:r>
      <w:r w:rsidR="00854823">
        <w:rPr>
          <w:snapToGrid w:val="0"/>
        </w:rPr>
        <w:t>with print disabilities</w:t>
      </w:r>
      <w:r>
        <w:rPr>
          <w:snapToGrid w:val="0"/>
        </w:rPr>
        <w:t>.</w:t>
      </w:r>
    </w:p>
    <w:p w:rsidR="00D41FFD" w:rsidRDefault="00D41FFD" w:rsidP="00053294">
      <w:pPr>
        <w:rPr>
          <w:snapToGrid w:val="0"/>
        </w:rPr>
      </w:pPr>
      <w:r>
        <w:rPr>
          <w:snapToGrid w:val="0"/>
        </w:rPr>
        <w:t>From time to time, an issue will arise which has implications for our community, and on which our members and our community might reasonably expect Round Table to comment.</w:t>
      </w:r>
    </w:p>
    <w:p w:rsidR="00FE5752" w:rsidRDefault="00B92CF0" w:rsidP="00053294">
      <w:pPr>
        <w:rPr>
          <w:rFonts w:cs="Arial"/>
        </w:rPr>
      </w:pPr>
      <w:r w:rsidRPr="009C2FF0">
        <w:rPr>
          <w:snapToGrid w:val="0"/>
        </w:rPr>
        <w:t xml:space="preserve">The purpose of </w:t>
      </w:r>
      <w:r w:rsidR="00D41FFD">
        <w:rPr>
          <w:snapToGrid w:val="0"/>
        </w:rPr>
        <w:t xml:space="preserve">the </w:t>
      </w:r>
      <w:r w:rsidR="00854823">
        <w:rPr>
          <w:snapToGrid w:val="0"/>
        </w:rPr>
        <w:t>Round Table A</w:t>
      </w:r>
      <w:r w:rsidR="00BF3401">
        <w:rPr>
          <w:snapToGrid w:val="0"/>
        </w:rPr>
        <w:t xml:space="preserve">dvocacy </w:t>
      </w:r>
      <w:r w:rsidR="00854823">
        <w:rPr>
          <w:snapToGrid w:val="0"/>
        </w:rPr>
        <w:t>P</w:t>
      </w:r>
      <w:r w:rsidRPr="009C2FF0">
        <w:rPr>
          <w:snapToGrid w:val="0"/>
        </w:rPr>
        <w:t xml:space="preserve">olicy is to provide a framework to ensure that </w:t>
      </w:r>
      <w:r w:rsidR="00D41FFD">
        <w:rPr>
          <w:snapToGrid w:val="0"/>
        </w:rPr>
        <w:t xml:space="preserve">such </w:t>
      </w:r>
      <w:r w:rsidR="00BF3401">
        <w:rPr>
          <w:snapToGrid w:val="0"/>
        </w:rPr>
        <w:t xml:space="preserve">advocacy </w:t>
      </w:r>
      <w:r w:rsidRPr="009C2FF0">
        <w:rPr>
          <w:snapToGrid w:val="0"/>
        </w:rPr>
        <w:t>best advantage</w:t>
      </w:r>
      <w:r w:rsidR="009764C5">
        <w:rPr>
          <w:snapToGrid w:val="0"/>
        </w:rPr>
        <w:t>s</w:t>
      </w:r>
      <w:r w:rsidRPr="009C2FF0">
        <w:rPr>
          <w:snapToGrid w:val="0"/>
        </w:rPr>
        <w:t xml:space="preserve"> </w:t>
      </w:r>
      <w:r>
        <w:rPr>
          <w:snapToGrid w:val="0"/>
        </w:rPr>
        <w:t>Round Table</w:t>
      </w:r>
      <w:r w:rsidR="00053294">
        <w:rPr>
          <w:snapToGrid w:val="0"/>
        </w:rPr>
        <w:t>,</w:t>
      </w:r>
      <w:r>
        <w:rPr>
          <w:snapToGrid w:val="0"/>
        </w:rPr>
        <w:t xml:space="preserve"> </w:t>
      </w:r>
      <w:r w:rsidR="00E14FBD">
        <w:rPr>
          <w:snapToGrid w:val="0"/>
        </w:rPr>
        <w:t>its</w:t>
      </w:r>
      <w:r>
        <w:rPr>
          <w:snapToGrid w:val="0"/>
        </w:rPr>
        <w:t xml:space="preserve"> member organisations</w:t>
      </w:r>
      <w:r w:rsidR="00053294">
        <w:rPr>
          <w:snapToGrid w:val="0"/>
        </w:rPr>
        <w:t xml:space="preserve">, </w:t>
      </w:r>
      <w:r w:rsidR="00D41FFD">
        <w:rPr>
          <w:snapToGrid w:val="0"/>
        </w:rPr>
        <w:t xml:space="preserve">and </w:t>
      </w:r>
      <w:r w:rsidR="00854823">
        <w:rPr>
          <w:snapToGrid w:val="0"/>
        </w:rPr>
        <w:t>people with print disabilities</w:t>
      </w:r>
      <w:r w:rsidR="00D41FFD">
        <w:rPr>
          <w:snapToGrid w:val="0"/>
        </w:rPr>
        <w:t>.</w:t>
      </w:r>
    </w:p>
    <w:p w:rsidR="00D41FFD" w:rsidRPr="00854823" w:rsidRDefault="009764C5" w:rsidP="009764C5">
      <w:pPr>
        <w:rPr>
          <w:rFonts w:cs="Arial"/>
        </w:rPr>
      </w:pPr>
      <w:r>
        <w:rPr>
          <w:rFonts w:cs="Arial"/>
        </w:rPr>
        <w:t>This policy applies to all forms of written statements, including emails and social media posts</w:t>
      </w:r>
      <w:r w:rsidR="00D41FFD">
        <w:rPr>
          <w:rFonts w:cs="Arial"/>
        </w:rPr>
        <w:t xml:space="preserve"> as well as to verbal comments made in public. It should be read in conjunction with Round Table’s existing Media Policy.</w:t>
      </w:r>
    </w:p>
    <w:p w:rsidR="009764C5" w:rsidRPr="009C2FF0" w:rsidRDefault="009764C5" w:rsidP="009764C5">
      <w:pPr>
        <w:rPr>
          <w:snapToGrid w:val="0"/>
        </w:rPr>
      </w:pPr>
      <w:r w:rsidRPr="009C2FF0">
        <w:rPr>
          <w:snapToGrid w:val="0"/>
        </w:rPr>
        <w:t xml:space="preserve">In any authorised interaction all </w:t>
      </w:r>
      <w:r w:rsidR="00854823">
        <w:rPr>
          <w:snapToGrid w:val="0"/>
        </w:rPr>
        <w:t>Round T</w:t>
      </w:r>
      <w:r>
        <w:rPr>
          <w:snapToGrid w:val="0"/>
        </w:rPr>
        <w:t xml:space="preserve">able Executive Committee </w:t>
      </w:r>
      <w:r w:rsidRPr="009C2FF0">
        <w:rPr>
          <w:snapToGrid w:val="0"/>
        </w:rPr>
        <w:t xml:space="preserve">members must </w:t>
      </w:r>
      <w:r w:rsidR="00D41FFD">
        <w:rPr>
          <w:snapToGrid w:val="0"/>
        </w:rPr>
        <w:t xml:space="preserve">always </w:t>
      </w:r>
      <w:r w:rsidRPr="009C2FF0">
        <w:rPr>
          <w:snapToGrid w:val="0"/>
        </w:rPr>
        <w:t xml:space="preserve">be conscious of their role as representatives of the </w:t>
      </w:r>
      <w:r w:rsidR="00854823">
        <w:rPr>
          <w:snapToGrid w:val="0"/>
        </w:rPr>
        <w:t xml:space="preserve">organization. They </w:t>
      </w:r>
      <w:r w:rsidRPr="009C2FF0">
        <w:rPr>
          <w:snapToGrid w:val="0"/>
        </w:rPr>
        <w:t>should therefore avoid making comments that may damage the reputation of</w:t>
      </w:r>
      <w:r>
        <w:rPr>
          <w:snapToGrid w:val="0"/>
        </w:rPr>
        <w:t xml:space="preserve"> Round Table and</w:t>
      </w:r>
      <w:r w:rsidR="00854823">
        <w:rPr>
          <w:snapToGrid w:val="0"/>
        </w:rPr>
        <w:t xml:space="preserve"> its</w:t>
      </w:r>
      <w:r>
        <w:rPr>
          <w:snapToGrid w:val="0"/>
        </w:rPr>
        <w:t xml:space="preserve"> member organisations</w:t>
      </w:r>
      <w:r w:rsidRPr="009C2FF0">
        <w:rPr>
          <w:snapToGrid w:val="0"/>
        </w:rPr>
        <w:t xml:space="preserve">. </w:t>
      </w:r>
    </w:p>
    <w:p w:rsidR="00053294" w:rsidRPr="009C2FF0" w:rsidRDefault="00053294" w:rsidP="00053294">
      <w:pPr>
        <w:rPr>
          <w:snapToGrid w:val="0"/>
        </w:rPr>
      </w:pPr>
      <w:r w:rsidRPr="009C2FF0">
        <w:rPr>
          <w:snapToGrid w:val="0"/>
        </w:rPr>
        <w:t xml:space="preserve">Where necessary, </w:t>
      </w:r>
      <w:r w:rsidR="00854823">
        <w:rPr>
          <w:snapToGrid w:val="0"/>
        </w:rPr>
        <w:t>Round T</w:t>
      </w:r>
      <w:r>
        <w:rPr>
          <w:snapToGrid w:val="0"/>
        </w:rPr>
        <w:t xml:space="preserve">able </w:t>
      </w:r>
      <w:r w:rsidRPr="009C2FF0">
        <w:rPr>
          <w:snapToGrid w:val="0"/>
        </w:rPr>
        <w:t>will defend itself against any unfounded criticism and will ensure that the public is properly info</w:t>
      </w:r>
      <w:r>
        <w:rPr>
          <w:snapToGrid w:val="0"/>
        </w:rPr>
        <w:t>rmed of all the relevant facts.</w:t>
      </w:r>
    </w:p>
    <w:p w:rsidR="00FE5752" w:rsidRPr="00E70F85" w:rsidRDefault="00E70F85" w:rsidP="00E70F85">
      <w:pPr>
        <w:pStyle w:val="Heading1"/>
      </w:pPr>
      <w:r w:rsidRPr="00E70F85">
        <w:t>Statement</w:t>
      </w:r>
    </w:p>
    <w:p w:rsidR="00FE5752" w:rsidRPr="00701476" w:rsidRDefault="00FE5752" w:rsidP="00FE5752">
      <w:pPr>
        <w:rPr>
          <w:rFonts w:cs="Arial"/>
        </w:rPr>
      </w:pPr>
      <w:r>
        <w:rPr>
          <w:rFonts w:cs="Arial"/>
        </w:rPr>
        <w:t>Round Table may</w:t>
      </w:r>
      <w:r w:rsidRPr="00701476">
        <w:rPr>
          <w:rFonts w:cs="Arial"/>
        </w:rPr>
        <w:t>:</w:t>
      </w:r>
    </w:p>
    <w:p w:rsidR="00FE5752" w:rsidRPr="00B92CF0" w:rsidRDefault="007464F8" w:rsidP="00854823">
      <w:pPr>
        <w:pStyle w:val="Bullet"/>
      </w:pPr>
      <w:r w:rsidRPr="00B92CF0">
        <w:t>A</w:t>
      </w:r>
      <w:r w:rsidR="00854823">
        <w:t xml:space="preserve">dvocate for the goals of </w:t>
      </w:r>
      <w:r w:rsidR="00FE5752" w:rsidRPr="00B92CF0">
        <w:t>Round Table</w:t>
      </w:r>
      <w:r w:rsidR="00854823">
        <w:t>.</w:t>
      </w:r>
    </w:p>
    <w:p w:rsidR="00FE5752" w:rsidRPr="00B92CF0" w:rsidRDefault="007464F8" w:rsidP="00854823">
      <w:pPr>
        <w:pStyle w:val="Bullet"/>
      </w:pPr>
      <w:r w:rsidRPr="00B92CF0">
        <w:t xml:space="preserve">Promote </w:t>
      </w:r>
      <w:r w:rsidR="00854823">
        <w:t xml:space="preserve">the work of </w:t>
      </w:r>
      <w:r w:rsidR="00FE5752" w:rsidRPr="00B92CF0">
        <w:t>Round Table</w:t>
      </w:r>
      <w:r w:rsidR="00854823">
        <w:t>.</w:t>
      </w:r>
    </w:p>
    <w:p w:rsidR="00053294" w:rsidRDefault="00854823" w:rsidP="00854823">
      <w:pPr>
        <w:pStyle w:val="Bullet"/>
      </w:pPr>
      <w:r>
        <w:lastRenderedPageBreak/>
        <w:t>Advocate on behalf of Round T</w:t>
      </w:r>
      <w:r w:rsidR="00053294">
        <w:t>able member organisations</w:t>
      </w:r>
      <w:r>
        <w:t>.</w:t>
      </w:r>
    </w:p>
    <w:p w:rsidR="007A007F" w:rsidRPr="00B92CF0" w:rsidRDefault="007A007F" w:rsidP="00854823">
      <w:pPr>
        <w:pStyle w:val="Bullet"/>
      </w:pPr>
      <w:r>
        <w:t>Comment on relevant issues which have a direct impact on the lives and the rights of people with print disabilities, specifically with respect to their access to information.</w:t>
      </w:r>
    </w:p>
    <w:p w:rsidR="00FE5752" w:rsidRPr="00701476" w:rsidRDefault="00FE5752" w:rsidP="00FE5752">
      <w:pPr>
        <w:rPr>
          <w:rFonts w:cs="Arial"/>
        </w:rPr>
      </w:pPr>
    </w:p>
    <w:p w:rsidR="00B92CF0" w:rsidRPr="009C2FF0" w:rsidRDefault="00B92CF0" w:rsidP="00B92CF0">
      <w:pPr>
        <w:rPr>
          <w:snapToGrid w:val="0"/>
        </w:rPr>
      </w:pPr>
      <w:r w:rsidRPr="009C2FF0">
        <w:rPr>
          <w:snapToGrid w:val="0"/>
        </w:rPr>
        <w:t xml:space="preserve">In so doing, it operates on the values of: </w:t>
      </w:r>
    </w:p>
    <w:p w:rsidR="00B92CF0" w:rsidRPr="009C2FF0" w:rsidRDefault="00760A53" w:rsidP="00760A53">
      <w:pPr>
        <w:pStyle w:val="Bullet"/>
      </w:pPr>
      <w:r>
        <w:t>H</w:t>
      </w:r>
      <w:r w:rsidR="00B92CF0" w:rsidRPr="009C2FF0">
        <w:t xml:space="preserve">onesty: </w:t>
      </w:r>
      <w:r w:rsidR="00B92CF0">
        <w:t xml:space="preserve">Round Table </w:t>
      </w:r>
      <w:r w:rsidR="00B92CF0" w:rsidRPr="009C2FF0">
        <w:t>will never knowingly mislead the public, media or staff on an issue or news story</w:t>
      </w:r>
      <w:r>
        <w:t>.</w:t>
      </w:r>
      <w:r w:rsidR="00B92CF0" w:rsidRPr="009C2FF0">
        <w:t xml:space="preserve"> </w:t>
      </w:r>
    </w:p>
    <w:p w:rsidR="00B92CF0" w:rsidRPr="009C2FF0" w:rsidRDefault="00760A53" w:rsidP="00760A53">
      <w:pPr>
        <w:pStyle w:val="Bullet"/>
      </w:pPr>
      <w:r>
        <w:t>T</w:t>
      </w:r>
      <w:r w:rsidR="00B92CF0" w:rsidRPr="009C2FF0">
        <w:t xml:space="preserve">ransparency: </w:t>
      </w:r>
      <w:r w:rsidR="00B92CF0">
        <w:t xml:space="preserve">Round Table </w:t>
      </w:r>
      <w:r w:rsidR="00B92CF0" w:rsidRPr="009C2FF0">
        <w:t>will promote openness and accessibility in its interactions with the media</w:t>
      </w:r>
      <w:r w:rsidR="007A007F">
        <w:t>, other public agencies and individuals</w:t>
      </w:r>
      <w:r w:rsidR="00B92CF0" w:rsidRPr="009C2FF0">
        <w:t>, whilst complying with the law and maintaining c</w:t>
      </w:r>
      <w:r>
        <w:t>onfidentiality when appropriate.</w:t>
      </w:r>
    </w:p>
    <w:p w:rsidR="00B92CF0" w:rsidRPr="009C2FF0" w:rsidRDefault="00760A53" w:rsidP="00760A53">
      <w:pPr>
        <w:pStyle w:val="Bullet"/>
      </w:pPr>
      <w:r>
        <w:t>Clarity: A</w:t>
      </w:r>
      <w:r w:rsidR="00B92CF0" w:rsidRPr="009C2FF0">
        <w:t xml:space="preserve">ll communications </w:t>
      </w:r>
      <w:r>
        <w:t>will be written in Plain E</w:t>
      </w:r>
      <w:r w:rsidR="00B92CF0" w:rsidRPr="009C2FF0">
        <w:t>nglish</w:t>
      </w:r>
      <w:r>
        <w:t>.</w:t>
      </w:r>
      <w:r w:rsidR="00B92CF0" w:rsidRPr="009C2FF0">
        <w:t xml:space="preserve"> </w:t>
      </w:r>
    </w:p>
    <w:p w:rsidR="00B92CF0" w:rsidRPr="009C2FF0" w:rsidRDefault="00760A53" w:rsidP="00224572">
      <w:pPr>
        <w:pStyle w:val="Bullet"/>
        <w:spacing w:after="240"/>
      </w:pPr>
      <w:r>
        <w:t>Balance: I</w:t>
      </w:r>
      <w:r w:rsidR="00B92CF0" w:rsidRPr="009C2FF0">
        <w:t xml:space="preserve">nformation provided to the </w:t>
      </w:r>
      <w:r w:rsidR="007A007F">
        <w:t xml:space="preserve">public </w:t>
      </w:r>
      <w:r w:rsidR="00B92CF0" w:rsidRPr="009C2FF0">
        <w:t xml:space="preserve">by </w:t>
      </w:r>
      <w:r w:rsidR="00B92CF0">
        <w:t xml:space="preserve">Round Table </w:t>
      </w:r>
      <w:r w:rsidR="00B92CF0" w:rsidRPr="009C2FF0">
        <w:t xml:space="preserve">will </w:t>
      </w:r>
      <w:r>
        <w:t xml:space="preserve">be, as far as </w:t>
      </w:r>
      <w:r w:rsidR="00B92CF0" w:rsidRPr="009C2FF0">
        <w:t xml:space="preserve">possible, objective, balanced, accurate, informative and timely. </w:t>
      </w:r>
    </w:p>
    <w:p w:rsidR="007A007F" w:rsidRDefault="007A007F" w:rsidP="00B92CF0">
      <w:r>
        <w:t xml:space="preserve">Any contact with the media by </w:t>
      </w:r>
      <w:r w:rsidR="00B92CF0">
        <w:t xml:space="preserve">Round Table Executive </w:t>
      </w:r>
      <w:r w:rsidR="00760A53">
        <w:t>Committee</w:t>
      </w:r>
      <w:r w:rsidR="00B92CF0">
        <w:t xml:space="preserve"> </w:t>
      </w:r>
      <w:r w:rsidR="00760A53">
        <w:t xml:space="preserve">members </w:t>
      </w:r>
      <w:r w:rsidR="00B92CF0">
        <w:t>or</w:t>
      </w:r>
      <w:r w:rsidR="00B92CF0" w:rsidRPr="009C2FF0">
        <w:t xml:space="preserve"> </w:t>
      </w:r>
      <w:r w:rsidR="00760A53">
        <w:t xml:space="preserve">its </w:t>
      </w:r>
      <w:r w:rsidR="00B92CF0" w:rsidRPr="009C2FF0">
        <w:t>representative</w:t>
      </w:r>
      <w:r>
        <w:t>s</w:t>
      </w:r>
      <w:r w:rsidR="00B92CF0" w:rsidRPr="009C2FF0">
        <w:t xml:space="preserve"> should </w:t>
      </w:r>
      <w:r>
        <w:t>take place under the guidelines laid down by Round Table’s Media Policy.</w:t>
      </w:r>
      <w:bookmarkStart w:id="0" w:name="_GoBack"/>
      <w:bookmarkEnd w:id="0"/>
    </w:p>
    <w:p w:rsidR="00FE5752" w:rsidRPr="009C6360" w:rsidRDefault="009C6360" w:rsidP="009C6360">
      <w:pPr>
        <w:pStyle w:val="Heading1"/>
      </w:pPr>
      <w:r w:rsidRPr="009C6360">
        <w:t>Procedure</w:t>
      </w:r>
    </w:p>
    <w:p w:rsidR="00FE5752" w:rsidRPr="00854823" w:rsidRDefault="00FE5752" w:rsidP="00854823">
      <w:pPr>
        <w:pStyle w:val="Heading2"/>
        <w:rPr>
          <w:rStyle w:val="Headingno2"/>
          <w:b/>
          <w:bCs w:val="0"/>
        </w:rPr>
      </w:pPr>
      <w:r w:rsidRPr="00854823">
        <w:rPr>
          <w:rStyle w:val="Headingno2"/>
          <w:b/>
          <w:bCs w:val="0"/>
        </w:rPr>
        <w:t xml:space="preserve">Responsibilities </w:t>
      </w:r>
    </w:p>
    <w:p w:rsidR="00FE5752" w:rsidRDefault="00416351" w:rsidP="00FE5752">
      <w:r>
        <w:t>Authorised</w:t>
      </w:r>
      <w:r w:rsidR="00FE5752" w:rsidRPr="00FE5752">
        <w:t xml:space="preserve"> nominated Round Table</w:t>
      </w:r>
      <w:r w:rsidR="00760A53">
        <w:t xml:space="preserve"> Executive</w:t>
      </w:r>
      <w:r w:rsidR="00FE5752" w:rsidRPr="00FE5752">
        <w:t xml:space="preserve"> </w:t>
      </w:r>
      <w:r w:rsidR="00437F24">
        <w:t xml:space="preserve">Committee members </w:t>
      </w:r>
      <w:r w:rsidR="00FE5752" w:rsidRPr="00FE5752">
        <w:t xml:space="preserve">have the responsibility for </w:t>
      </w:r>
      <w:r w:rsidR="009764C5">
        <w:t>drafting statement(s) in supp</w:t>
      </w:r>
      <w:r w:rsidR="00760A53">
        <w:t>ort of the issue</w:t>
      </w:r>
      <w:r w:rsidR="00FE5752" w:rsidRPr="00FE5752">
        <w:t xml:space="preserve">. </w:t>
      </w:r>
    </w:p>
    <w:p w:rsidR="00FE5752" w:rsidRDefault="00FE5752" w:rsidP="00FE5752">
      <w:r w:rsidRPr="00FE5752">
        <w:t xml:space="preserve">Where information or public comment is requested or required, the Round Table </w:t>
      </w:r>
      <w:r w:rsidR="008D7CD1">
        <w:t xml:space="preserve">President </w:t>
      </w:r>
      <w:r w:rsidR="008D7CD1" w:rsidRPr="00FE5752">
        <w:t xml:space="preserve"> </w:t>
      </w:r>
      <w:r w:rsidRPr="00FE5752">
        <w:t>shall determine the most appropriate person/s to respond and where possible will seek agreemen</w:t>
      </w:r>
      <w:r w:rsidR="001C22E0">
        <w:t>t/input from a majority of the E</w:t>
      </w:r>
      <w:r w:rsidRPr="00FE5752">
        <w:t>xecutive</w:t>
      </w:r>
      <w:r w:rsidR="001C22E0">
        <w:t xml:space="preserve"> Committee</w:t>
      </w:r>
      <w:r w:rsidRPr="00FE5752">
        <w:t>.</w:t>
      </w:r>
    </w:p>
    <w:p w:rsidR="00FE5752" w:rsidRDefault="00FE5752" w:rsidP="00FE5752">
      <w:r w:rsidRPr="00FE5752">
        <w:t>Round Table Executive</w:t>
      </w:r>
      <w:r w:rsidR="008D7CD1">
        <w:t xml:space="preserve"> Committee members must</w:t>
      </w:r>
      <w:r w:rsidR="00416351">
        <w:t xml:space="preserve"> be</w:t>
      </w:r>
      <w:r w:rsidRPr="00FE5752">
        <w:t xml:space="preserve"> authorised, properly briefed and guided</w:t>
      </w:r>
      <w:r w:rsidR="00416351">
        <w:t xml:space="preserve"> before talking to the media </w:t>
      </w:r>
      <w:r w:rsidR="001C22E0">
        <w:t>or making any public comment</w:t>
      </w:r>
      <w:r w:rsidR="007A007F">
        <w:t xml:space="preserve"> </w:t>
      </w:r>
      <w:r w:rsidR="00416351">
        <w:t>on any issue</w:t>
      </w:r>
      <w:r w:rsidRPr="00FE5752">
        <w:t>.</w:t>
      </w:r>
    </w:p>
    <w:p w:rsidR="00B77E97" w:rsidRDefault="00B77E97" w:rsidP="00B77E97">
      <w:r>
        <w:t>Any issue to be advocated must be within t</w:t>
      </w:r>
      <w:r w:rsidR="001C22E0">
        <w:t>he overall objectives of Round T</w:t>
      </w:r>
      <w:r>
        <w:t>able, i.e.</w:t>
      </w:r>
      <w:r w:rsidR="001C22E0">
        <w:t>, must benefit people with print d</w:t>
      </w:r>
      <w:r>
        <w:t>isabilities to enable access to information, have links to the purpose of Round Table and be beneficial to the community at large</w:t>
      </w:r>
      <w:r w:rsidR="00854823">
        <w:t>.</w:t>
      </w:r>
    </w:p>
    <w:p w:rsidR="00854823" w:rsidRDefault="00854823" w:rsidP="00B77E97">
      <w:r>
        <w:t>Round Table will monitor and suppo</w:t>
      </w:r>
      <w:r w:rsidR="001C22E0">
        <w:t>rt the work of m</w:t>
      </w:r>
      <w:r>
        <w:t>ember organisations and others in their advocacy initiatives when it meets the objectives of Round Table.</w:t>
      </w:r>
    </w:p>
    <w:p w:rsidR="00FE5752" w:rsidRPr="00FE5752" w:rsidRDefault="00FE5752" w:rsidP="00FE5752"/>
    <w:p w:rsidR="00FE5752" w:rsidRPr="00854823" w:rsidRDefault="00E628BA" w:rsidP="00854823">
      <w:pPr>
        <w:pStyle w:val="Heading2"/>
        <w:rPr>
          <w:rStyle w:val="Headingno2"/>
          <w:b/>
          <w:bCs w:val="0"/>
        </w:rPr>
      </w:pPr>
      <w:r w:rsidRPr="00854823">
        <w:rPr>
          <w:rStyle w:val="Headingno2"/>
          <w:b/>
          <w:bCs w:val="0"/>
        </w:rPr>
        <w:lastRenderedPageBreak/>
        <w:t>Processes</w:t>
      </w:r>
    </w:p>
    <w:p w:rsidR="00FE5752" w:rsidRDefault="000E29CC" w:rsidP="00854823">
      <w:pPr>
        <w:pStyle w:val="Bullet"/>
      </w:pPr>
      <w:r>
        <w:t>A d</w:t>
      </w:r>
      <w:r w:rsidRPr="00FE5752">
        <w:t xml:space="preserve">raft </w:t>
      </w:r>
      <w:r w:rsidR="00B77E97">
        <w:t xml:space="preserve">copy of the issue at hand with </w:t>
      </w:r>
      <w:r w:rsidR="00B92CF0">
        <w:t xml:space="preserve">a </w:t>
      </w:r>
      <w:r>
        <w:t xml:space="preserve">request for authorisation </w:t>
      </w:r>
      <w:r w:rsidR="00FE5752" w:rsidRPr="00FE5752">
        <w:t xml:space="preserve">must be emailed to the Executive Committee for approval. </w:t>
      </w:r>
    </w:p>
    <w:p w:rsidR="00B77E97" w:rsidRPr="00FE5752" w:rsidRDefault="00B77E97" w:rsidP="00854823">
      <w:pPr>
        <w:pStyle w:val="Bullet"/>
      </w:pPr>
      <w:r>
        <w:t xml:space="preserve">The issue must contain sufficient justification so that the </w:t>
      </w:r>
      <w:r w:rsidR="007A007F">
        <w:t>E</w:t>
      </w:r>
      <w:r>
        <w:t xml:space="preserve">xecutive </w:t>
      </w:r>
      <w:r w:rsidR="001C22E0">
        <w:t xml:space="preserve">Committee </w:t>
      </w:r>
      <w:r>
        <w:t>can make an informed decision to grant their support or not.</w:t>
      </w:r>
    </w:p>
    <w:p w:rsidR="00FE5752" w:rsidRPr="00FE5752" w:rsidRDefault="000E29CC" w:rsidP="00854823">
      <w:pPr>
        <w:pStyle w:val="Bullet"/>
      </w:pPr>
      <w:r>
        <w:t>A</w:t>
      </w:r>
      <w:r w:rsidR="00FE5752" w:rsidRPr="00FE5752">
        <w:t xml:space="preserve">ny release, before its distribution, </w:t>
      </w:r>
      <w:r>
        <w:t>must be</w:t>
      </w:r>
      <w:r w:rsidR="00FE5752" w:rsidRPr="00FE5752">
        <w:t xml:space="preserve"> checked and approved </w:t>
      </w:r>
      <w:r>
        <w:t xml:space="preserve">by the </w:t>
      </w:r>
      <w:r w:rsidR="001C22E0">
        <w:t>P</w:t>
      </w:r>
      <w:r w:rsidR="00B92CF0">
        <w:t xml:space="preserve">resident </w:t>
      </w:r>
      <w:r>
        <w:t xml:space="preserve">or </w:t>
      </w:r>
      <w:r w:rsidR="001C22E0">
        <w:t>Vice P</w:t>
      </w:r>
      <w:r w:rsidR="00B92CF0">
        <w:t xml:space="preserve">resident </w:t>
      </w:r>
      <w:r>
        <w:t>and at le</w:t>
      </w:r>
      <w:r w:rsidR="00B77E97">
        <w:t>ast two members of Round Table</w:t>
      </w:r>
      <w:r w:rsidR="001C22E0">
        <w:t>’s</w:t>
      </w:r>
      <w:r w:rsidR="00B77E97">
        <w:t xml:space="preserve"> </w:t>
      </w:r>
      <w:r>
        <w:t>Executive</w:t>
      </w:r>
      <w:r w:rsidR="001C22E0">
        <w:t xml:space="preserve"> Committee</w:t>
      </w:r>
      <w:r>
        <w:t xml:space="preserve"> before release.</w:t>
      </w:r>
    </w:p>
    <w:p w:rsidR="005012A2" w:rsidRDefault="00B92CF0" w:rsidP="00854823">
      <w:pPr>
        <w:pStyle w:val="Bullet"/>
      </w:pPr>
      <w:r w:rsidRPr="00FE5752">
        <w:t xml:space="preserve">If quick </w:t>
      </w:r>
      <w:r>
        <w:t>response</w:t>
      </w:r>
      <w:r w:rsidRPr="00FE5752">
        <w:t xml:space="preserve"> </w:t>
      </w:r>
      <w:r w:rsidR="001C22E0">
        <w:t>is required, then at least two E</w:t>
      </w:r>
      <w:r w:rsidRPr="00FE5752">
        <w:t>xec</w:t>
      </w:r>
      <w:r>
        <w:t>utive</w:t>
      </w:r>
      <w:r w:rsidR="001C22E0">
        <w:t xml:space="preserve"> Committee M</w:t>
      </w:r>
      <w:r w:rsidRPr="00FE5752">
        <w:t xml:space="preserve">embers and the </w:t>
      </w:r>
      <w:r>
        <w:t>President or Vice President must</w:t>
      </w:r>
      <w:r w:rsidRPr="00FE5752">
        <w:t xml:space="preserve"> be contacted and authorisation </w:t>
      </w:r>
      <w:r>
        <w:t>obtained before release</w:t>
      </w:r>
      <w:r w:rsidRPr="00FE5752">
        <w:t xml:space="preserve">.  </w:t>
      </w:r>
      <w:r>
        <w:t xml:space="preserve">All members of </w:t>
      </w:r>
      <w:r w:rsidR="001C22E0">
        <w:t>the E</w:t>
      </w:r>
      <w:r w:rsidRPr="00FE5752">
        <w:t xml:space="preserve">xecutive </w:t>
      </w:r>
      <w:r w:rsidR="001C22E0">
        <w:t>C</w:t>
      </w:r>
      <w:r>
        <w:t xml:space="preserve">ommittee must also be </w:t>
      </w:r>
      <w:r w:rsidR="001C22E0">
        <w:t>subsequently</w:t>
      </w:r>
      <w:r w:rsidR="001C22E0">
        <w:t xml:space="preserve"> </w:t>
      </w:r>
      <w:r>
        <w:t>emailed.</w:t>
      </w:r>
    </w:p>
    <w:p w:rsidR="00B92CF0" w:rsidRDefault="00CC4ADA" w:rsidP="00854823">
      <w:pPr>
        <w:pStyle w:val="Bullet"/>
      </w:pPr>
      <w:r>
        <w:t xml:space="preserve">When </w:t>
      </w:r>
      <w:r w:rsidR="00B92CF0">
        <w:t xml:space="preserve">the statement has been released, a copy </w:t>
      </w:r>
      <w:r w:rsidR="00B77E97">
        <w:t xml:space="preserve">should be emailed to </w:t>
      </w:r>
      <w:r w:rsidR="007A007F">
        <w:t xml:space="preserve">the </w:t>
      </w:r>
      <w:r w:rsidR="00AF5683">
        <w:t>Round Table Administration Officer</w:t>
      </w:r>
      <w:r w:rsidR="00B77E97">
        <w:t xml:space="preserve"> to </w:t>
      </w:r>
      <w:r w:rsidR="00AF5683">
        <w:t>be placed o</w:t>
      </w:r>
      <w:r w:rsidR="00B92CF0">
        <w:t>n the Round Table website and</w:t>
      </w:r>
      <w:r w:rsidR="00AF5683">
        <w:t xml:space="preserve"> Dropb</w:t>
      </w:r>
      <w:r w:rsidR="00B92CF0">
        <w:t>ox.</w:t>
      </w:r>
    </w:p>
    <w:p w:rsidR="00D0144F" w:rsidRDefault="00B77E97" w:rsidP="00854823">
      <w:pPr>
        <w:pStyle w:val="Bullet"/>
      </w:pPr>
      <w:r>
        <w:t>R</w:t>
      </w:r>
      <w:r w:rsidR="00D0144F">
        <w:t>eleases must be included in th</w:t>
      </w:r>
      <w:r w:rsidR="00AF5683">
        <w:t xml:space="preserve">e correspondence section of </w:t>
      </w:r>
      <w:r w:rsidR="00D0144F">
        <w:t>Round Table</w:t>
      </w:r>
      <w:r w:rsidR="00AF5683">
        <w:t>’s</w:t>
      </w:r>
      <w:r w:rsidR="00D0144F">
        <w:t xml:space="preserve"> monthly</w:t>
      </w:r>
      <w:r w:rsidR="00AF5683">
        <w:t xml:space="preserve"> Executive Committee</w:t>
      </w:r>
      <w:r w:rsidR="00D0144F">
        <w:t xml:space="preserve"> meeting agenda.</w:t>
      </w:r>
    </w:p>
    <w:p w:rsidR="00E14FBD" w:rsidRDefault="00E14FBD" w:rsidP="00E14FBD"/>
    <w:p w:rsidR="00E14FBD" w:rsidRDefault="00E14FBD" w:rsidP="00E14FBD"/>
    <w:sectPr w:rsidR="00E14FBD" w:rsidSect="00E70F85">
      <w:footerReference w:type="default" r:id="rId9"/>
      <w:footerReference w:type="first" r:id="rId10"/>
      <w:pgSz w:w="12240" w:h="15840"/>
      <w:pgMar w:top="1276" w:right="720" w:bottom="1276" w:left="1440" w:header="720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0E" w:rsidRDefault="00672A0E">
      <w:r>
        <w:separator/>
      </w:r>
    </w:p>
  </w:endnote>
  <w:endnote w:type="continuationSeparator" w:id="0">
    <w:p w:rsidR="00672A0E" w:rsidRDefault="0067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C5" w:rsidRPr="00E70F85" w:rsidRDefault="009764C5" w:rsidP="00E90BD9">
    <w:pPr>
      <w:pStyle w:val="Footer"/>
      <w:tabs>
        <w:tab w:val="clear" w:pos="4320"/>
        <w:tab w:val="clear" w:pos="8640"/>
        <w:tab w:val="right" w:pos="10065"/>
      </w:tabs>
      <w:ind w:right="15"/>
      <w:rPr>
        <w:szCs w:val="24"/>
      </w:rPr>
    </w:pPr>
    <w:r w:rsidRPr="00E70F85">
      <w:rPr>
        <w:szCs w:val="24"/>
      </w:rPr>
      <w:t xml:space="preserve">Round Table </w:t>
    </w:r>
    <w:r w:rsidR="00E90BD9">
      <w:rPr>
        <w:szCs w:val="24"/>
      </w:rPr>
      <w:t xml:space="preserve">Advocacy </w:t>
    </w:r>
    <w:r w:rsidRPr="00E70F85">
      <w:rPr>
        <w:szCs w:val="24"/>
      </w:rPr>
      <w:t>Policy</w:t>
    </w:r>
    <w:r w:rsidR="00E90BD9">
      <w:rPr>
        <w:szCs w:val="24"/>
      </w:rPr>
      <w:tab/>
    </w:r>
    <w:r>
      <w:rPr>
        <w:szCs w:val="24"/>
      </w:rPr>
      <w:t xml:space="preserve">Page: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224572">
      <w:rPr>
        <w:noProof/>
        <w:szCs w:val="24"/>
      </w:rPr>
      <w:t>3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C5" w:rsidRDefault="009764C5" w:rsidP="008E6638">
    <w:pPr>
      <w:pStyle w:val="Footer"/>
      <w:tabs>
        <w:tab w:val="clear" w:pos="8640"/>
        <w:tab w:val="right" w:pos="9639"/>
      </w:tabs>
      <w:ind w:right="360"/>
      <w:rPr>
        <w:sz w:val="16"/>
        <w:szCs w:val="16"/>
      </w:rPr>
    </w:pPr>
    <w:r w:rsidRPr="00C060B2">
      <w:rPr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6548120</wp:posOffset>
              </wp:positionH>
              <wp:positionV relativeFrom="paragraph">
                <wp:posOffset>635</wp:posOffset>
              </wp:positionV>
              <wp:extent cx="54229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4C5" w:rsidRDefault="009764C5" w:rsidP="008E66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.05pt;width:42.7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xLiAIAABs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" stroked="f">
              <v:fill opacity="0"/>
              <v:textbox inset="0,0,0,0">
                <w:txbxContent>
                  <w:p w:rsidR="009764C5" w:rsidRDefault="009764C5" w:rsidP="008E66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C060B2">
      <w:rPr>
        <w:sz w:val="16"/>
        <w:szCs w:val="16"/>
      </w:rPr>
      <w:t xml:space="preserve">Round Table </w:t>
    </w:r>
    <w:r>
      <w:rPr>
        <w:sz w:val="16"/>
        <w:szCs w:val="16"/>
      </w:rPr>
      <w:t xml:space="preserve">Media Policy </w:t>
    </w:r>
  </w:p>
  <w:p w:rsidR="009764C5" w:rsidRDefault="009764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0E" w:rsidRDefault="00672A0E">
      <w:r>
        <w:separator/>
      </w:r>
    </w:p>
  </w:footnote>
  <w:footnote w:type="continuationSeparator" w:id="0">
    <w:p w:rsidR="00672A0E" w:rsidRDefault="0067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AAF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0A2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329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6C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68E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EA2D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5EF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AE61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5A4E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EC7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DEB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8346B08"/>
    <w:multiLevelType w:val="hybridMultilevel"/>
    <w:tmpl w:val="DDB4C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5219C"/>
    <w:multiLevelType w:val="multilevel"/>
    <w:tmpl w:val="CB54F100"/>
    <w:numStyleLink w:val="StyleBulleted"/>
  </w:abstractNum>
  <w:abstractNum w:abstractNumId="14" w15:restartNumberingAfterBreak="0">
    <w:nsid w:val="0DFF24CA"/>
    <w:multiLevelType w:val="hybridMultilevel"/>
    <w:tmpl w:val="338E4E1A"/>
    <w:lvl w:ilvl="0" w:tplc="5F02658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B5B08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5C3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2E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CF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40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04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7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6F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3C4E84"/>
    <w:multiLevelType w:val="hybridMultilevel"/>
    <w:tmpl w:val="CAC438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F8C1219"/>
    <w:multiLevelType w:val="multilevel"/>
    <w:tmpl w:val="CB54F100"/>
    <w:numStyleLink w:val="StyleBulleted"/>
  </w:abstractNum>
  <w:abstractNum w:abstractNumId="17" w15:restartNumberingAfterBreak="0">
    <w:nsid w:val="11824F0D"/>
    <w:multiLevelType w:val="multilevel"/>
    <w:tmpl w:val="0C09001F"/>
    <w:numStyleLink w:val="Style3"/>
  </w:abstractNum>
  <w:abstractNum w:abstractNumId="18" w15:restartNumberingAfterBreak="0">
    <w:nsid w:val="1A043D93"/>
    <w:multiLevelType w:val="multilevel"/>
    <w:tmpl w:val="CB54F100"/>
    <w:numStyleLink w:val="StyleBulleted"/>
  </w:abstractNum>
  <w:abstractNum w:abstractNumId="19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87676EA"/>
    <w:multiLevelType w:val="multilevel"/>
    <w:tmpl w:val="CB54F100"/>
    <w:numStyleLink w:val="StyleBulleted"/>
  </w:abstractNum>
  <w:abstractNum w:abstractNumId="21" w15:restartNumberingAfterBreak="0">
    <w:nsid w:val="28AB6C16"/>
    <w:multiLevelType w:val="hybridMultilevel"/>
    <w:tmpl w:val="9FECD338"/>
    <w:lvl w:ilvl="0" w:tplc="A184F8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658"/>
    <w:multiLevelType w:val="multilevel"/>
    <w:tmpl w:val="0C09001F"/>
    <w:numStyleLink w:val="Style2"/>
  </w:abstractNum>
  <w:abstractNum w:abstractNumId="23" w15:restartNumberingAfterBreak="0">
    <w:nsid w:val="37502751"/>
    <w:multiLevelType w:val="hybridMultilevel"/>
    <w:tmpl w:val="FCBA10EE"/>
    <w:lvl w:ilvl="0" w:tplc="94C00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E6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8B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82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23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D4D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F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6C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08A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167E0"/>
    <w:multiLevelType w:val="hybridMultilevel"/>
    <w:tmpl w:val="85302006"/>
    <w:lvl w:ilvl="0" w:tplc="358C8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56AE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D20F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6E3A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06D1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349C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505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F26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AA3F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A35DB3"/>
    <w:multiLevelType w:val="hybridMultilevel"/>
    <w:tmpl w:val="7D5E11D2"/>
    <w:lvl w:ilvl="0" w:tplc="2534B5CC">
      <w:start w:val="1"/>
      <w:numFmt w:val="decimal"/>
      <w:pStyle w:val="Heading2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1A16C2"/>
    <w:multiLevelType w:val="hybridMultilevel"/>
    <w:tmpl w:val="9F68D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27B51"/>
    <w:multiLevelType w:val="multilevel"/>
    <w:tmpl w:val="0C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31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12667E4"/>
    <w:multiLevelType w:val="hybridMultilevel"/>
    <w:tmpl w:val="010A20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F6E7F"/>
    <w:multiLevelType w:val="multilevel"/>
    <w:tmpl w:val="0C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A74C3E"/>
    <w:multiLevelType w:val="hybridMultilevel"/>
    <w:tmpl w:val="62F0EB56"/>
    <w:lvl w:ilvl="0" w:tplc="9872B1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B50E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66E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5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A9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5E6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80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0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7E8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7392"/>
    <w:multiLevelType w:val="hybridMultilevel"/>
    <w:tmpl w:val="EAB23218"/>
    <w:lvl w:ilvl="0" w:tplc="040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36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37" w15:restartNumberingAfterBreak="0">
    <w:nsid w:val="60C52F89"/>
    <w:multiLevelType w:val="singleLevel"/>
    <w:tmpl w:val="2D9ADB9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19B4A50"/>
    <w:multiLevelType w:val="hybridMultilevel"/>
    <w:tmpl w:val="45A2D10C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69D27292"/>
    <w:multiLevelType w:val="multilevel"/>
    <w:tmpl w:val="CB54F100"/>
    <w:numStyleLink w:val="StyleBulleted"/>
  </w:abstractNum>
  <w:abstractNum w:abstractNumId="40" w15:restartNumberingAfterBreak="0">
    <w:nsid w:val="7AD62E56"/>
    <w:multiLevelType w:val="multilevel"/>
    <w:tmpl w:val="CB54F100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81CD0"/>
    <w:multiLevelType w:val="multilevel"/>
    <w:tmpl w:val="FE2C79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2" w15:restartNumberingAfterBreak="0">
    <w:nsid w:val="7EEE568E"/>
    <w:multiLevelType w:val="hybridMultilevel"/>
    <w:tmpl w:val="A9D00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30"/>
  </w:num>
  <w:num w:numId="4">
    <w:abstractNumId w:val="37"/>
  </w:num>
  <w:num w:numId="5">
    <w:abstractNumId w:val="37"/>
  </w:num>
  <w:num w:numId="6">
    <w:abstractNumId w:val="37"/>
  </w:num>
  <w:num w:numId="7">
    <w:abstractNumId w:val="31"/>
  </w:num>
  <w:num w:numId="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9"/>
  </w:num>
  <w:num w:numId="14">
    <w:abstractNumId w:val="28"/>
  </w:num>
  <w:num w:numId="15">
    <w:abstractNumId w:val="29"/>
  </w:num>
  <w:num w:numId="16">
    <w:abstractNumId w:val="24"/>
  </w:num>
  <w:num w:numId="17">
    <w:abstractNumId w:val="23"/>
  </w:num>
  <w:num w:numId="18">
    <w:abstractNumId w:val="14"/>
  </w:num>
  <w:num w:numId="19">
    <w:abstractNumId w:val="34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42"/>
  </w:num>
  <w:num w:numId="31">
    <w:abstractNumId w:val="40"/>
  </w:num>
  <w:num w:numId="32">
    <w:abstractNumId w:val="16"/>
  </w:num>
  <w:num w:numId="33">
    <w:abstractNumId w:val="13"/>
  </w:num>
  <w:num w:numId="34">
    <w:abstractNumId w:val="18"/>
  </w:num>
  <w:num w:numId="35">
    <w:abstractNumId w:val="39"/>
  </w:num>
  <w:num w:numId="36">
    <w:abstractNumId w:val="20"/>
  </w:num>
  <w:num w:numId="37">
    <w:abstractNumId w:val="15"/>
  </w:num>
  <w:num w:numId="38">
    <w:abstractNumId w:val="26"/>
  </w:num>
  <w:num w:numId="39">
    <w:abstractNumId w:val="35"/>
  </w:num>
  <w:num w:numId="40">
    <w:abstractNumId w:val="22"/>
  </w:num>
  <w:num w:numId="41">
    <w:abstractNumId w:val="33"/>
  </w:num>
  <w:num w:numId="42">
    <w:abstractNumId w:val="27"/>
  </w:num>
  <w:num w:numId="43">
    <w:abstractNumId w:val="17"/>
  </w:num>
  <w:num w:numId="44">
    <w:abstractNumId w:val="0"/>
  </w:num>
  <w:num w:numId="45">
    <w:abstractNumId w:val="38"/>
  </w:num>
  <w:num w:numId="46">
    <w:abstractNumId w:val="21"/>
  </w:num>
  <w:num w:numId="47">
    <w:abstractNumId w:val="12"/>
  </w:num>
  <w:num w:numId="48">
    <w:abstractNumId w:val="41"/>
  </w:num>
  <w:num w:numId="49">
    <w:abstractNumId w:val="3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C2"/>
    <w:rsid w:val="00015D3E"/>
    <w:rsid w:val="00022801"/>
    <w:rsid w:val="000358C8"/>
    <w:rsid w:val="00053294"/>
    <w:rsid w:val="000A1AEE"/>
    <w:rsid w:val="000E29CC"/>
    <w:rsid w:val="001C22E0"/>
    <w:rsid w:val="001E34A7"/>
    <w:rsid w:val="001E6966"/>
    <w:rsid w:val="00224572"/>
    <w:rsid w:val="0022547A"/>
    <w:rsid w:val="002E33F0"/>
    <w:rsid w:val="00320721"/>
    <w:rsid w:val="003325B6"/>
    <w:rsid w:val="003F0E23"/>
    <w:rsid w:val="00416351"/>
    <w:rsid w:val="00437F24"/>
    <w:rsid w:val="004A4B0B"/>
    <w:rsid w:val="005012A2"/>
    <w:rsid w:val="005409CB"/>
    <w:rsid w:val="005825C2"/>
    <w:rsid w:val="00586AA4"/>
    <w:rsid w:val="005A5A65"/>
    <w:rsid w:val="005B0663"/>
    <w:rsid w:val="005B129C"/>
    <w:rsid w:val="005D31F3"/>
    <w:rsid w:val="006179F2"/>
    <w:rsid w:val="00672A0E"/>
    <w:rsid w:val="006B05E2"/>
    <w:rsid w:val="006B4FB8"/>
    <w:rsid w:val="0073794F"/>
    <w:rsid w:val="007464F8"/>
    <w:rsid w:val="00760A53"/>
    <w:rsid w:val="007A007F"/>
    <w:rsid w:val="007D6491"/>
    <w:rsid w:val="008139F0"/>
    <w:rsid w:val="00854823"/>
    <w:rsid w:val="008D7CD1"/>
    <w:rsid w:val="008E6638"/>
    <w:rsid w:val="009764C5"/>
    <w:rsid w:val="00985C95"/>
    <w:rsid w:val="00994B73"/>
    <w:rsid w:val="009C6360"/>
    <w:rsid w:val="00A21474"/>
    <w:rsid w:val="00AB514C"/>
    <w:rsid w:val="00AD20CA"/>
    <w:rsid w:val="00AD222E"/>
    <w:rsid w:val="00AF1F21"/>
    <w:rsid w:val="00AF5683"/>
    <w:rsid w:val="00B605BD"/>
    <w:rsid w:val="00B77E97"/>
    <w:rsid w:val="00B92CF0"/>
    <w:rsid w:val="00BF3401"/>
    <w:rsid w:val="00C610A2"/>
    <w:rsid w:val="00CC4ADA"/>
    <w:rsid w:val="00CD15B2"/>
    <w:rsid w:val="00CD1831"/>
    <w:rsid w:val="00D0144F"/>
    <w:rsid w:val="00D05924"/>
    <w:rsid w:val="00D30DCF"/>
    <w:rsid w:val="00D41FFD"/>
    <w:rsid w:val="00E14FBD"/>
    <w:rsid w:val="00E628BA"/>
    <w:rsid w:val="00E6727D"/>
    <w:rsid w:val="00E70F85"/>
    <w:rsid w:val="00E90BD9"/>
    <w:rsid w:val="00F47F5A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21F59"/>
  <w15:chartTrackingRefBased/>
  <w15:docId w15:val="{94575E03-4BD8-49A1-9A89-273DF532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52"/>
    <w:pPr>
      <w:spacing w:after="120" w:line="288" w:lineRule="auto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0A53"/>
    <w:pPr>
      <w:keepNext/>
      <w:spacing w:before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54823"/>
    <w:pPr>
      <w:keepNext/>
      <w:numPr>
        <w:numId w:val="50"/>
      </w:numPr>
      <w:ind w:left="567" w:hanging="567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pPr>
      <w:spacing w:before="240"/>
    </w:pPr>
    <w:rPr>
      <w:rFonts w:ascii="Book Antiqua" w:hAnsi="Book Antiqua"/>
      <w:lang w:val="en-AU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70F85"/>
    <w:pPr>
      <w:shd w:val="clear" w:color="auto" w:fill="E6E6E6"/>
      <w:spacing w:before="240" w:after="480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PolicyInfo">
    <w:name w:val="PolicyInfo"/>
    <w:basedOn w:val="Normal"/>
    <w:rsid w:val="00985C95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E6E6E6"/>
      <w:spacing w:after="0"/>
    </w:pPr>
    <w:rPr>
      <w:b/>
      <w:lang w:val="en-AU"/>
    </w:rPr>
  </w:style>
  <w:style w:type="numbering" w:customStyle="1" w:styleId="StyleBulleted">
    <w:name w:val="Style Bulleted"/>
    <w:basedOn w:val="NoList"/>
    <w:rsid w:val="00985C95"/>
    <w:pPr>
      <w:numPr>
        <w:numId w:val="31"/>
      </w:numPr>
    </w:pPr>
  </w:style>
  <w:style w:type="paragraph" w:customStyle="1" w:styleId="Owner">
    <w:name w:val="Owner"/>
    <w:basedOn w:val="Normal"/>
    <w:rsid w:val="0022547A"/>
    <w:pPr>
      <w:spacing w:after="480"/>
    </w:pPr>
    <w:rPr>
      <w:b/>
      <w:sz w:val="44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FE5752"/>
    <w:pPr>
      <w:spacing w:after="0" w:line="240" w:lineRule="auto"/>
      <w:ind w:left="720"/>
      <w:contextualSpacing/>
    </w:pPr>
    <w:rPr>
      <w:rFonts w:ascii="Times New Roman" w:hAnsi="Times New Roman"/>
      <w:szCs w:val="24"/>
      <w:lang w:val="en-AU" w:eastAsia="en-AU"/>
    </w:rPr>
  </w:style>
  <w:style w:type="character" w:customStyle="1" w:styleId="PlainTextChar">
    <w:name w:val="Plain Text Char"/>
    <w:link w:val="PlainText"/>
    <w:rsid w:val="00FE5752"/>
    <w:rPr>
      <w:rFonts w:ascii="Courier New" w:hAnsi="Courier New"/>
      <w:lang w:eastAsia="en-US"/>
    </w:rPr>
  </w:style>
  <w:style w:type="paragraph" w:styleId="Subtitle">
    <w:name w:val="Subtitle"/>
    <w:basedOn w:val="Normal"/>
    <w:link w:val="SubtitleChar"/>
    <w:qFormat/>
    <w:rsid w:val="00FE5752"/>
    <w:pPr>
      <w:spacing w:after="0" w:line="240" w:lineRule="auto"/>
      <w:jc w:val="both"/>
    </w:pPr>
    <w:rPr>
      <w:b/>
      <w:sz w:val="22"/>
      <w:lang w:val="x-none" w:eastAsia="x-none"/>
    </w:rPr>
  </w:style>
  <w:style w:type="character" w:customStyle="1" w:styleId="SubtitleChar">
    <w:name w:val="Subtitle Char"/>
    <w:link w:val="Subtitle"/>
    <w:rsid w:val="00FE5752"/>
    <w:rPr>
      <w:rFonts w:ascii="Arial" w:hAnsi="Arial"/>
      <w:b/>
      <w:sz w:val="22"/>
      <w:lang w:val="x-none" w:eastAsia="x-none"/>
    </w:rPr>
  </w:style>
  <w:style w:type="numbering" w:customStyle="1" w:styleId="Style2">
    <w:name w:val="Style2"/>
    <w:uiPriority w:val="99"/>
    <w:rsid w:val="00FE5752"/>
    <w:pPr>
      <w:numPr>
        <w:numId w:val="41"/>
      </w:numPr>
    </w:pPr>
  </w:style>
  <w:style w:type="numbering" w:customStyle="1" w:styleId="Style3">
    <w:name w:val="Style3"/>
    <w:uiPriority w:val="99"/>
    <w:rsid w:val="00FE5752"/>
    <w:pPr>
      <w:numPr>
        <w:numId w:val="42"/>
      </w:numPr>
    </w:pPr>
  </w:style>
  <w:style w:type="character" w:customStyle="1" w:styleId="JobDescriptionHeading">
    <w:name w:val="Job Description Heading"/>
    <w:rsid w:val="00FE5752"/>
    <w:rPr>
      <w:b/>
      <w:sz w:val="36"/>
    </w:rPr>
  </w:style>
  <w:style w:type="character" w:styleId="CommentReference">
    <w:name w:val="annotation reference"/>
    <w:rsid w:val="00FE5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752"/>
    <w:rPr>
      <w:sz w:val="20"/>
    </w:rPr>
  </w:style>
  <w:style w:type="character" w:customStyle="1" w:styleId="CommentTextChar">
    <w:name w:val="Comment Text Char"/>
    <w:link w:val="CommentText"/>
    <w:rsid w:val="00FE575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5752"/>
    <w:rPr>
      <w:b/>
      <w:bCs/>
    </w:rPr>
  </w:style>
  <w:style w:type="character" w:customStyle="1" w:styleId="CommentSubjectChar">
    <w:name w:val="Comment Subject Char"/>
    <w:link w:val="CommentSubject"/>
    <w:rsid w:val="00FE5752"/>
    <w:rPr>
      <w:rFonts w:ascii="Arial" w:hAnsi="Arial"/>
      <w:b/>
      <w:bCs/>
      <w:lang w:val="en-US" w:eastAsia="en-US"/>
    </w:rPr>
  </w:style>
  <w:style w:type="character" w:customStyle="1" w:styleId="Headingno2">
    <w:name w:val="Heading no 2"/>
    <w:rsid w:val="00FE5752"/>
    <w:rPr>
      <w:b/>
      <w:bCs/>
    </w:rPr>
  </w:style>
  <w:style w:type="character" w:styleId="PageNumber">
    <w:name w:val="page number"/>
    <w:rsid w:val="008E6638"/>
  </w:style>
  <w:style w:type="character" w:customStyle="1" w:styleId="FooterChar">
    <w:name w:val="Footer Char"/>
    <w:link w:val="Footer"/>
    <w:rsid w:val="008E6638"/>
    <w:rPr>
      <w:rFonts w:ascii="Arial" w:hAnsi="Arial"/>
      <w:sz w:val="24"/>
      <w:lang w:val="en-US" w:eastAsia="en-US"/>
    </w:rPr>
  </w:style>
  <w:style w:type="paragraph" w:customStyle="1" w:styleId="Bullet">
    <w:name w:val="Bullet"/>
    <w:basedOn w:val="Normal"/>
    <w:qFormat/>
    <w:rsid w:val="00854823"/>
    <w:pPr>
      <w:numPr>
        <w:numId w:val="46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E99B-3A85-4AA2-A057-355385D8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Dinesh.Burah@visability.com.au</dc:creator>
  <cp:keywords/>
  <cp:lastModifiedBy>Marjorie Hawkings</cp:lastModifiedBy>
  <cp:revision>3</cp:revision>
  <cp:lastPrinted>2005-03-14T06:05:00Z</cp:lastPrinted>
  <dcterms:created xsi:type="dcterms:W3CDTF">2019-02-21T00:41:00Z</dcterms:created>
  <dcterms:modified xsi:type="dcterms:W3CDTF">2019-02-21T00:42:00Z</dcterms:modified>
</cp:coreProperties>
</file>