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0529" w14:textId="5E56402C" w:rsidR="00F43155" w:rsidRPr="001E10FA" w:rsidRDefault="00F43155" w:rsidP="00F43155">
      <w:pPr>
        <w:pStyle w:val="Title"/>
      </w:pPr>
      <w:r w:rsidRPr="001E10FA">
        <w:t>Guidelines for Accessible Assessment</w:t>
      </w:r>
      <w:r w:rsidR="00DB5B68">
        <w:br/>
      </w:r>
      <w:r w:rsidR="00DB5B68" w:rsidRPr="00CF5DA8">
        <w:rPr>
          <w:sz w:val="40"/>
          <w:szCs w:val="40"/>
        </w:rPr>
        <w:t>May 2019</w:t>
      </w:r>
      <w:r w:rsidR="00696063" w:rsidRPr="001E10FA">
        <w:t xml:space="preserve"> </w:t>
      </w:r>
    </w:p>
    <w:p w14:paraId="5C642541" w14:textId="77777777" w:rsidR="001D7649" w:rsidRDefault="001D7649" w:rsidP="00970457">
      <w:pPr>
        <w:pStyle w:val="title2"/>
      </w:pPr>
    </w:p>
    <w:p w14:paraId="1EF2A986" w14:textId="141DF59C" w:rsidR="003234F0" w:rsidRPr="001D7649" w:rsidRDefault="00EB0E67" w:rsidP="00970457">
      <w:pPr>
        <w:pStyle w:val="title2"/>
      </w:pPr>
      <w:r w:rsidRPr="001D7649">
        <w:t>Assessing Students with</w:t>
      </w:r>
      <w:r w:rsidR="00F477B7" w:rsidRPr="001D7649">
        <w:t xml:space="preserve"> </w:t>
      </w:r>
      <w:r w:rsidR="003234F0" w:rsidRPr="001D7649">
        <w:t>Vision Impairment</w:t>
      </w:r>
    </w:p>
    <w:p w14:paraId="2DB5B57D" w14:textId="2F0038E1" w:rsidR="001D3930" w:rsidRDefault="001D3930" w:rsidP="00F43155">
      <w:pPr>
        <w:pStyle w:val="Author"/>
      </w:pPr>
    </w:p>
    <w:p w14:paraId="3692D99E" w14:textId="77777777" w:rsidR="001D3930" w:rsidRDefault="001D3930" w:rsidP="00F43155">
      <w:pPr>
        <w:pStyle w:val="Author"/>
      </w:pPr>
    </w:p>
    <w:p w14:paraId="03A742D6" w14:textId="09C696ED" w:rsidR="005F652D" w:rsidRPr="001E10FA" w:rsidRDefault="003279DE" w:rsidP="00F43155">
      <w:pPr>
        <w:pStyle w:val="Author"/>
      </w:pPr>
      <w:r w:rsidRPr="001E10FA">
        <w:rPr>
          <w:noProof/>
          <w:lang w:val="en-NZ" w:eastAsia="en-NZ"/>
        </w:rPr>
        <w:drawing>
          <wp:inline distT="0" distB="0" distL="0" distR="0" wp14:anchorId="6F2DA041" wp14:editId="7592E2CD">
            <wp:extent cx="1457960" cy="1457960"/>
            <wp:effectExtent l="0" t="0" r="8890" b="8890"/>
            <wp:docPr id="1" name="Picture 2" descr="Round Table on Information Access &#10;for People with Print Disabilities Inc.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TLogoMay20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57960"/>
                    </a:xfrm>
                    <a:prstGeom prst="rect">
                      <a:avLst/>
                    </a:prstGeom>
                    <a:noFill/>
                    <a:ln>
                      <a:noFill/>
                    </a:ln>
                  </pic:spPr>
                </pic:pic>
              </a:graphicData>
            </a:graphic>
          </wp:inline>
        </w:drawing>
      </w:r>
    </w:p>
    <w:p w14:paraId="5E83B0D8" w14:textId="77777777" w:rsidR="00780EA5" w:rsidRDefault="00F43155" w:rsidP="00780EA5">
      <w:pPr>
        <w:pStyle w:val="Author"/>
      </w:pPr>
      <w:r w:rsidRPr="001E10FA">
        <w:t xml:space="preserve">Round Table on Information Access </w:t>
      </w:r>
      <w:r w:rsidRPr="001E10FA">
        <w:br/>
        <w:t>for People with Print Disabilities</w:t>
      </w:r>
      <w:r w:rsidR="00A315AD" w:rsidRPr="001E10FA">
        <w:t xml:space="preserve"> Inc.</w:t>
      </w:r>
    </w:p>
    <w:p w14:paraId="6F3F4F77" w14:textId="77777777" w:rsidR="00780EA5" w:rsidRDefault="00780EA5">
      <w:pPr>
        <w:widowControl/>
        <w:spacing w:after="0" w:line="240" w:lineRule="auto"/>
        <w:rPr>
          <w:b/>
          <w:snapToGrid/>
          <w:sz w:val="40"/>
          <w:szCs w:val="24"/>
          <w:lang w:val="en-US"/>
        </w:rPr>
      </w:pPr>
      <w:r>
        <w:br w:type="page"/>
      </w:r>
    </w:p>
    <w:p w14:paraId="1C380904" w14:textId="7D2428D4" w:rsidR="00116152" w:rsidRPr="001E10FA" w:rsidRDefault="00780EA5" w:rsidP="00780EA5">
      <w:pPr>
        <w:pStyle w:val="Author"/>
      </w:pPr>
      <w:r w:rsidRPr="001E10FA">
        <w:lastRenderedPageBreak/>
        <w:t xml:space="preserve"> </w:t>
      </w:r>
    </w:p>
    <w:p w14:paraId="2CBEA1D1" w14:textId="77777777" w:rsidR="00F43155" w:rsidRPr="001E10FA" w:rsidRDefault="00116152" w:rsidP="005E1A3A">
      <w:r w:rsidRPr="001E10FA">
        <w:t>Gu</w:t>
      </w:r>
      <w:r w:rsidR="00F43155" w:rsidRPr="001E10FA">
        <w:t>idelines for Accessible Assessment</w:t>
      </w:r>
    </w:p>
    <w:p w14:paraId="28528DB8" w14:textId="77777777" w:rsidR="00C37702" w:rsidRPr="001E10FA" w:rsidRDefault="00C37702" w:rsidP="005E1A3A">
      <w:r w:rsidRPr="001E10FA">
        <w:t>First edition</w:t>
      </w:r>
      <w:r w:rsidR="007C22D6" w:rsidRPr="001E10FA">
        <w:t>,</w:t>
      </w:r>
      <w:r w:rsidRPr="001E10FA">
        <w:t xml:space="preserve"> 2011</w:t>
      </w:r>
    </w:p>
    <w:p w14:paraId="02138791" w14:textId="77777777" w:rsidR="00C37702" w:rsidRPr="001E10FA" w:rsidRDefault="00C37702" w:rsidP="005E1A3A">
      <w:r w:rsidRPr="001E10FA">
        <w:t>Second edition</w:t>
      </w:r>
      <w:r w:rsidR="007C22D6" w:rsidRPr="001E10FA">
        <w:t>,</w:t>
      </w:r>
      <w:r w:rsidRPr="001E10FA">
        <w:t xml:space="preserve"> 2019</w:t>
      </w:r>
    </w:p>
    <w:p w14:paraId="4244703C" w14:textId="77777777" w:rsidR="00F43155" w:rsidRPr="001E10FA" w:rsidRDefault="00F43155" w:rsidP="00F43155">
      <w:r w:rsidRPr="001E10FA">
        <w:t xml:space="preserve">Copyright © </w:t>
      </w:r>
      <w:r w:rsidR="00C46608" w:rsidRPr="001E10FA">
        <w:t>201</w:t>
      </w:r>
      <w:r w:rsidR="00C37702" w:rsidRPr="001E10FA">
        <w:t>9</w:t>
      </w:r>
      <w:r w:rsidR="00C46608" w:rsidRPr="001E10FA">
        <w:t xml:space="preserve"> </w:t>
      </w:r>
      <w:r w:rsidRPr="001E10FA">
        <w:t>Round Table on Information Access for People with Print Disabilities</w:t>
      </w:r>
      <w:r w:rsidR="00361F85" w:rsidRPr="001E10FA">
        <w:t xml:space="preserve"> Inc.</w:t>
      </w:r>
    </w:p>
    <w:p w14:paraId="56928E3B" w14:textId="29A924D2" w:rsidR="00F43155" w:rsidRPr="001E10FA" w:rsidRDefault="00F43155" w:rsidP="00F43155">
      <w:r w:rsidRPr="001E10FA">
        <w:t>This work is licen</w:t>
      </w:r>
      <w:r w:rsidR="00116152" w:rsidRPr="001E10FA">
        <w:t>s</w:t>
      </w:r>
      <w:r w:rsidRPr="001E10FA">
        <w:t xml:space="preserve">ed under the Creative Commons </w:t>
      </w:r>
      <w:r w:rsidRPr="001E10FA">
        <w:br/>
        <w:t>Attribution-Non</w:t>
      </w:r>
      <w:r w:rsidR="00116152" w:rsidRPr="001E10FA">
        <w:t>-</w:t>
      </w:r>
      <w:r w:rsidRPr="001E10FA">
        <w:t>Commercial-No</w:t>
      </w:r>
      <w:r w:rsidR="00116152" w:rsidRPr="001E10FA">
        <w:t xml:space="preserve"> </w:t>
      </w:r>
      <w:r w:rsidRPr="001E10FA">
        <w:t>Deriv</w:t>
      </w:r>
      <w:r w:rsidR="00116152" w:rsidRPr="001E10FA">
        <w:t xml:space="preserve">ative Works 3.0 Australia Licence. </w:t>
      </w:r>
      <w:r w:rsidRPr="001E10FA">
        <w:t>To view a copy of this licence, visit</w:t>
      </w:r>
      <w:r w:rsidR="006737FF">
        <w:t xml:space="preserve"> </w:t>
      </w:r>
      <w:hyperlink r:id="rId9" w:history="1">
        <w:r w:rsidR="006737FF" w:rsidRPr="006737FF">
          <w:rPr>
            <w:rStyle w:val="Hyperlink"/>
            <w:color w:val="002060"/>
          </w:rPr>
          <w:t>Creative Commons website:</w:t>
        </w:r>
        <w:r w:rsidRPr="006737FF">
          <w:rPr>
            <w:rStyle w:val="Hyperlink"/>
            <w:color w:val="002060"/>
          </w:rPr>
          <w:t xml:space="preserve"> </w:t>
        </w:r>
        <w:r w:rsidRPr="006737FF">
          <w:rPr>
            <w:rStyle w:val="Hyperlink"/>
            <w:b/>
            <w:color w:val="002060"/>
          </w:rPr>
          <w:t>http://creativecommons.org/licenses/by-nc-nd/3.0/</w:t>
        </w:r>
      </w:hyperlink>
      <w:r w:rsidRPr="001E10FA">
        <w:t xml:space="preserve"> or send a letter to Creative Commons, 171 Second Street, Suite 300, San Francisco, California 94105, USA.</w:t>
      </w:r>
    </w:p>
    <w:p w14:paraId="4F675582" w14:textId="77777777" w:rsidR="00F43155" w:rsidRPr="001E10FA" w:rsidRDefault="00F43155" w:rsidP="00F43155">
      <w:r w:rsidRPr="001E10FA">
        <w:t>Published by Round Table on Information Access for People with Print Disabilities Inc.</w:t>
      </w:r>
      <w:r w:rsidRPr="001E10FA">
        <w:br/>
      </w:r>
    </w:p>
    <w:p w14:paraId="4A484188" w14:textId="77777777" w:rsidR="00F43155" w:rsidRPr="001E10FA" w:rsidRDefault="00F43155" w:rsidP="00F43155">
      <w:r w:rsidRPr="001E10FA">
        <w:t xml:space="preserve">Email: </w:t>
      </w:r>
      <w:hyperlink r:id="rId10" w:tooltip="mailto:RoundtableAdmn@bigpond.com" w:history="1">
        <w:r w:rsidRPr="00F9530F">
          <w:rPr>
            <w:rStyle w:val="Hyperlink"/>
            <w:color w:val="002060"/>
          </w:rPr>
          <w:t>admin@printdisability.org</w:t>
        </w:r>
      </w:hyperlink>
      <w:r w:rsidRPr="001E10FA">
        <w:br/>
        <w:t xml:space="preserve">Web address: </w:t>
      </w:r>
      <w:hyperlink r:id="rId11" w:tooltip="http://www.e-bility.com/roundtable/" w:history="1">
        <w:r w:rsidRPr="006737FF">
          <w:rPr>
            <w:rStyle w:val="Hyperlink"/>
            <w:color w:val="002060"/>
          </w:rPr>
          <w:t>http://www.printdisability.org</w:t>
        </w:r>
      </w:hyperlink>
    </w:p>
    <w:p w14:paraId="5106C80F" w14:textId="77777777" w:rsidR="00F43155" w:rsidRPr="00B85005" w:rsidRDefault="00F43155" w:rsidP="00B85005">
      <w:pPr>
        <w:rPr>
          <w:b/>
          <w:sz w:val="28"/>
          <w:szCs w:val="28"/>
        </w:rPr>
      </w:pPr>
      <w:r w:rsidRPr="00B85005">
        <w:rPr>
          <w:b/>
          <w:sz w:val="28"/>
          <w:szCs w:val="28"/>
        </w:rPr>
        <w:t>National Library of Australia Cataloguing-in-Publication entry</w:t>
      </w:r>
    </w:p>
    <w:p w14:paraId="0C35D67F" w14:textId="77777777" w:rsidR="00AC3B75" w:rsidRPr="001E10FA" w:rsidRDefault="00AC3B75" w:rsidP="00AC3B75">
      <w:r w:rsidRPr="001E10FA">
        <w:t>Title: Guidelines for accessible assessment: assessing students with vision impairment / Round Table on Information Access for People with Print Disabilities</w:t>
      </w:r>
      <w:r w:rsidR="00361F85" w:rsidRPr="001E10FA">
        <w:t xml:space="preserve"> Inc.</w:t>
      </w:r>
    </w:p>
    <w:p w14:paraId="087280F6" w14:textId="77777777" w:rsidR="00AC3B75" w:rsidRPr="001E10FA" w:rsidRDefault="00AC3B75" w:rsidP="00AC3B75">
      <w:r w:rsidRPr="001E10FA">
        <w:t xml:space="preserve">ISBN: </w:t>
      </w:r>
      <w:r w:rsidRPr="00341A1C">
        <w:t>9780980706420</w:t>
      </w:r>
      <w:r w:rsidRPr="001E10FA">
        <w:t xml:space="preserve"> (pbk.)</w:t>
      </w:r>
      <w:r w:rsidR="00901803" w:rsidRPr="001E10FA">
        <w:t xml:space="preserve"> </w:t>
      </w:r>
    </w:p>
    <w:p w14:paraId="2BCA0109" w14:textId="2DC6A511" w:rsidR="00AC3B75" w:rsidRPr="001E10FA" w:rsidRDefault="00F9530F" w:rsidP="00F9530F">
      <w:pPr>
        <w:tabs>
          <w:tab w:val="left" w:pos="1560"/>
        </w:tabs>
        <w:ind w:left="1418" w:hanging="1418"/>
      </w:pPr>
      <w:r>
        <w:t xml:space="preserve">Subjects:  </w:t>
      </w:r>
      <w:r w:rsidR="00AC3B75" w:rsidRPr="001E10FA">
        <w:t>Educational technology.</w:t>
      </w:r>
    </w:p>
    <w:p w14:paraId="7F967B6D" w14:textId="6DDF8F0E" w:rsidR="00AC3B75" w:rsidRPr="001E10FA" w:rsidRDefault="00AC3B75" w:rsidP="00F9530F">
      <w:pPr>
        <w:tabs>
          <w:tab w:val="left" w:pos="1560"/>
        </w:tabs>
        <w:ind w:left="1418" w:hanging="1418"/>
      </w:pPr>
      <w:r w:rsidRPr="001E10FA">
        <w:t>Youth with disabilities--Education--Australia.</w:t>
      </w:r>
    </w:p>
    <w:p w14:paraId="4B09F78A" w14:textId="11729074" w:rsidR="00AC3B75" w:rsidRPr="001E10FA" w:rsidRDefault="00AC3B75" w:rsidP="00F9530F">
      <w:pPr>
        <w:tabs>
          <w:tab w:val="left" w:pos="1560"/>
        </w:tabs>
        <w:ind w:left="1418" w:hanging="1418"/>
      </w:pPr>
      <w:r w:rsidRPr="001E10FA">
        <w:t>Children with visual disabilities--Education--Australia.</w:t>
      </w:r>
    </w:p>
    <w:p w14:paraId="586A352F" w14:textId="77777777" w:rsidR="00AC3B75" w:rsidRPr="001E10FA" w:rsidRDefault="00AC3B75" w:rsidP="00AC3B75">
      <w:r w:rsidRPr="001E10FA">
        <w:t xml:space="preserve">Other Authors/Contributors: </w:t>
      </w:r>
      <w:r w:rsidRPr="001E10FA">
        <w:br/>
        <w:t>Round Table on Information Access for People with Print Disabilities</w:t>
      </w:r>
    </w:p>
    <w:p w14:paraId="7D8733EC" w14:textId="77777777" w:rsidR="00AC3B75" w:rsidRPr="001E10FA" w:rsidRDefault="00AC3B75" w:rsidP="00AC3B75">
      <w:r w:rsidRPr="001E10FA">
        <w:t>Dewey Number: 362.4</w:t>
      </w:r>
    </w:p>
    <w:p w14:paraId="46DFDB7F" w14:textId="77777777" w:rsidR="00F43155" w:rsidRPr="001E10FA" w:rsidRDefault="00F43155" w:rsidP="005E1A3A">
      <w:pPr>
        <w:sectPr w:rsidR="00F43155" w:rsidRPr="001E10FA" w:rsidSect="00F43155">
          <w:pgSz w:w="11906" w:h="16838" w:code="9"/>
          <w:pgMar w:top="993" w:right="1133" w:bottom="993" w:left="1134" w:header="720" w:footer="720" w:gutter="0"/>
          <w:cols w:space="720"/>
          <w:vAlign w:val="bottom"/>
          <w:noEndnote/>
        </w:sectPr>
      </w:pPr>
    </w:p>
    <w:p w14:paraId="14F46D3B" w14:textId="77777777" w:rsidR="0067398D" w:rsidRPr="001E10FA" w:rsidRDefault="00F43155" w:rsidP="00F43155">
      <w:pPr>
        <w:pStyle w:val="Heading1"/>
        <w:rPr>
          <w:lang w:val="en-US"/>
        </w:rPr>
      </w:pPr>
      <w:bookmarkStart w:id="0" w:name="_Toc287864901"/>
      <w:bookmarkStart w:id="1" w:name="_Toc287865040"/>
      <w:bookmarkStart w:id="2" w:name="_Toc288058212"/>
      <w:bookmarkStart w:id="3" w:name="_Toc7542211"/>
      <w:r w:rsidRPr="001E10FA">
        <w:rPr>
          <w:lang w:val="en-US"/>
        </w:rPr>
        <w:lastRenderedPageBreak/>
        <w:t>About these guidelines</w:t>
      </w:r>
      <w:bookmarkEnd w:id="0"/>
      <w:bookmarkEnd w:id="1"/>
      <w:bookmarkEnd w:id="2"/>
      <w:bookmarkEnd w:id="3"/>
    </w:p>
    <w:p w14:paraId="000F3EF6" w14:textId="77777777" w:rsidR="0067398D" w:rsidRPr="001E10FA" w:rsidRDefault="0067398D" w:rsidP="00F43155">
      <w:pPr>
        <w:rPr>
          <w:lang w:val="en-US"/>
        </w:rPr>
      </w:pPr>
      <w:r w:rsidRPr="001E10FA">
        <w:rPr>
          <w:lang w:val="en-US"/>
        </w:rPr>
        <w:t>These guidelines are published by Round Table on Information Access for People with Print Disabilities Inc.</w:t>
      </w:r>
      <w:r w:rsidR="00203430" w:rsidRPr="001E10FA">
        <w:rPr>
          <w:lang w:val="en-US"/>
        </w:rPr>
        <w:t xml:space="preserve"> (Round Table).</w:t>
      </w:r>
      <w:r w:rsidRPr="001E10FA">
        <w:rPr>
          <w:lang w:val="en-US"/>
        </w:rPr>
        <w:t xml:space="preserve"> Round Table is an umbrella organisation that brings together producers, distributors and consumers of information in alternative formats such as blindness service agencies, tertiary institutions and government departments in Australia and New Zealand.</w:t>
      </w:r>
    </w:p>
    <w:p w14:paraId="63EF24A1" w14:textId="77777777" w:rsidR="0067398D" w:rsidRPr="001E10FA" w:rsidRDefault="0067398D" w:rsidP="00F43155">
      <w:pPr>
        <w:rPr>
          <w:lang w:val="en-US"/>
        </w:rPr>
      </w:pPr>
      <w:r w:rsidRPr="001E10FA">
        <w:rPr>
          <w:lang w:val="en-US"/>
        </w:rPr>
        <w:t>These guidelines are available from Round Table in accessible formats.</w:t>
      </w:r>
    </w:p>
    <w:p w14:paraId="685D1658" w14:textId="77777777" w:rsidR="0067398D" w:rsidRPr="001E10FA" w:rsidRDefault="00F43155" w:rsidP="00F43155">
      <w:pPr>
        <w:pStyle w:val="Heading2"/>
        <w:rPr>
          <w:lang w:val="en-US"/>
        </w:rPr>
      </w:pPr>
      <w:bookmarkStart w:id="4" w:name="_Toc287864902"/>
      <w:bookmarkStart w:id="5" w:name="_Toc287865041"/>
      <w:bookmarkStart w:id="6" w:name="_Toc288058213"/>
      <w:bookmarkStart w:id="7" w:name="_Toc7542212"/>
      <w:r w:rsidRPr="001E10FA">
        <w:rPr>
          <w:lang w:val="en-US"/>
        </w:rPr>
        <w:t>Acknowledgements</w:t>
      </w:r>
      <w:bookmarkEnd w:id="4"/>
      <w:bookmarkEnd w:id="5"/>
      <w:bookmarkEnd w:id="6"/>
      <w:bookmarkEnd w:id="7"/>
    </w:p>
    <w:p w14:paraId="562F1DFC" w14:textId="77777777" w:rsidR="0067398D" w:rsidRPr="001E10FA" w:rsidRDefault="0067398D" w:rsidP="00F43155">
      <w:pPr>
        <w:rPr>
          <w:lang w:val="en-US"/>
        </w:rPr>
      </w:pPr>
      <w:r w:rsidRPr="001E10FA">
        <w:rPr>
          <w:lang w:val="en-US"/>
        </w:rPr>
        <w:t>These guidelines have been compiled by t</w:t>
      </w:r>
      <w:r w:rsidR="00203430" w:rsidRPr="001E10FA">
        <w:rPr>
          <w:lang w:val="en-US"/>
        </w:rPr>
        <w:t xml:space="preserve">he </w:t>
      </w:r>
      <w:r w:rsidR="00A47349" w:rsidRPr="001E10FA">
        <w:rPr>
          <w:lang w:val="en-US"/>
        </w:rPr>
        <w:t xml:space="preserve">Accessible </w:t>
      </w:r>
      <w:r w:rsidR="00203430" w:rsidRPr="001E10FA">
        <w:rPr>
          <w:lang w:val="en-US"/>
        </w:rPr>
        <w:t xml:space="preserve">Assessment </w:t>
      </w:r>
      <w:r w:rsidR="00EB0E67" w:rsidRPr="001E10FA">
        <w:rPr>
          <w:lang w:val="en-US"/>
        </w:rPr>
        <w:t xml:space="preserve">Guidelines </w:t>
      </w:r>
      <w:r w:rsidR="00833FD2" w:rsidRPr="001E10FA">
        <w:rPr>
          <w:lang w:val="en-US"/>
        </w:rPr>
        <w:t>Working Group</w:t>
      </w:r>
      <w:r w:rsidR="00203430" w:rsidRPr="001E10FA">
        <w:rPr>
          <w:lang w:val="en-US"/>
        </w:rPr>
        <w:t xml:space="preserve"> of </w:t>
      </w:r>
      <w:r w:rsidRPr="001E10FA">
        <w:rPr>
          <w:lang w:val="en-US"/>
        </w:rPr>
        <w:t>Round Table.</w:t>
      </w:r>
    </w:p>
    <w:p w14:paraId="689E3B97" w14:textId="77777777" w:rsidR="00901803" w:rsidRPr="001E10FA" w:rsidRDefault="0067398D" w:rsidP="00942F99">
      <w:pPr>
        <w:pStyle w:val="Heading3"/>
        <w:rPr>
          <w:highlight w:val="yellow"/>
          <w:lang w:val="en-US"/>
        </w:rPr>
      </w:pPr>
      <w:r w:rsidRPr="001E10FA">
        <w:rPr>
          <w:lang w:val="en-US"/>
        </w:rPr>
        <w:t xml:space="preserve">Members </w:t>
      </w:r>
      <w:r w:rsidR="00833FD2" w:rsidRPr="001E10FA">
        <w:rPr>
          <w:lang w:val="en-US"/>
        </w:rPr>
        <w:t>of the Working Group</w:t>
      </w:r>
      <w:r w:rsidRPr="001E10FA">
        <w:rPr>
          <w:lang w:val="en-US"/>
        </w:rPr>
        <w:t>:</w:t>
      </w:r>
    </w:p>
    <w:p w14:paraId="5C36FCEA" w14:textId="0FC8B41E" w:rsidR="00E12C28" w:rsidRPr="001E10FA" w:rsidRDefault="00E12C28" w:rsidP="00B17EE4">
      <w:pPr>
        <w:rPr>
          <w:lang w:val="en-US"/>
        </w:rPr>
      </w:pPr>
      <w:r w:rsidRPr="001E10FA">
        <w:rPr>
          <w:lang w:val="en-US"/>
        </w:rPr>
        <w:t>Therese Campbell, Catholic Education Office</w:t>
      </w:r>
      <w:r w:rsidR="00D0244B" w:rsidRPr="001E10FA">
        <w:rPr>
          <w:lang w:val="en-US"/>
        </w:rPr>
        <w:t>, Wollongong</w:t>
      </w:r>
      <w:r w:rsidRPr="001E10FA">
        <w:rPr>
          <w:lang w:val="en-US"/>
        </w:rPr>
        <w:br/>
        <w:t>Lara Danks, NSW Department of Education</w:t>
      </w:r>
      <w:r w:rsidR="00B17EE4">
        <w:rPr>
          <w:lang w:val="en-US"/>
        </w:rPr>
        <w:br/>
      </w:r>
      <w:r w:rsidRPr="001E10FA">
        <w:rPr>
          <w:lang w:val="en-US"/>
        </w:rPr>
        <w:t>Jacqueline Do</w:t>
      </w:r>
      <w:r w:rsidR="00CC2FD8" w:rsidRPr="001E10FA">
        <w:rPr>
          <w:lang w:val="en-US"/>
        </w:rPr>
        <w:t>n</w:t>
      </w:r>
      <w:r w:rsidRPr="001E10FA">
        <w:rPr>
          <w:lang w:val="en-US"/>
        </w:rPr>
        <w:t xml:space="preserve">nelly, </w:t>
      </w:r>
      <w:r w:rsidR="00EF54A9" w:rsidRPr="001E10FA">
        <w:rPr>
          <w:lang w:val="en-US"/>
        </w:rPr>
        <w:t>Royal Institute for Deaf and Blind Children</w:t>
      </w:r>
      <w:r w:rsidR="00B17EE4">
        <w:rPr>
          <w:lang w:val="en-US"/>
        </w:rPr>
        <w:br/>
      </w:r>
      <w:r w:rsidRPr="001E10FA">
        <w:rPr>
          <w:lang w:val="en-US"/>
        </w:rPr>
        <w:t xml:space="preserve">Josie Howse </w:t>
      </w:r>
      <w:r w:rsidR="00D0244B" w:rsidRPr="001E10FA">
        <w:rPr>
          <w:lang w:val="en-US"/>
        </w:rPr>
        <w:t xml:space="preserve">(Convenor), </w:t>
      </w:r>
      <w:r w:rsidRPr="001E10FA">
        <w:rPr>
          <w:lang w:val="en-US"/>
        </w:rPr>
        <w:t>NSW Department of Education</w:t>
      </w:r>
    </w:p>
    <w:p w14:paraId="1F4C292F" w14:textId="1AC6112A" w:rsidR="00D76296" w:rsidRPr="001E10FA" w:rsidRDefault="00F044B1" w:rsidP="00DB5B68">
      <w:pPr>
        <w:rPr>
          <w:lang w:val="en-US"/>
        </w:rPr>
      </w:pPr>
      <w:r w:rsidRPr="001E10FA">
        <w:rPr>
          <w:snapToGrid/>
          <w:lang w:val="en-AU" w:eastAsia="en-AU"/>
        </w:rPr>
        <w:t>Contributions by Greg Alchin</w:t>
      </w:r>
      <w:r w:rsidR="00631946" w:rsidRPr="001E10FA">
        <w:rPr>
          <w:snapToGrid/>
          <w:lang w:val="en-AU" w:eastAsia="en-AU"/>
        </w:rPr>
        <w:t>,</w:t>
      </w:r>
      <w:r w:rsidR="00DB5B68">
        <w:rPr>
          <w:snapToGrid/>
          <w:lang w:val="en-AU" w:eastAsia="en-AU"/>
        </w:rPr>
        <w:t xml:space="preserve"> All Equal,</w:t>
      </w:r>
      <w:r w:rsidR="00631946" w:rsidRPr="001E10FA">
        <w:rPr>
          <w:snapToGrid/>
          <w:lang w:val="en-AU" w:eastAsia="en-AU"/>
        </w:rPr>
        <w:t xml:space="preserve"> </w:t>
      </w:r>
      <w:r w:rsidR="00D76296" w:rsidRPr="001E10FA">
        <w:rPr>
          <w:lang w:val="en-US"/>
        </w:rPr>
        <w:t xml:space="preserve">Deb Lewis, Statewide Vision Resource Centre, Victoria and Robyn </w:t>
      </w:r>
      <w:r w:rsidR="00DB5B68">
        <w:rPr>
          <w:rFonts w:eastAsia="Arial Unicode MS" w:cs="Arial Unicode MS"/>
          <w:lang w:val="en-US"/>
        </w:rPr>
        <w:t>Roberts</w:t>
      </w:r>
      <w:r w:rsidR="00DB5B68">
        <w:rPr>
          <w:lang w:val="en-US"/>
        </w:rPr>
        <w:t xml:space="preserve">, </w:t>
      </w:r>
      <w:r w:rsidR="00DB5B68">
        <w:t>NSW Educational Standards Authority (NESA)</w:t>
      </w:r>
    </w:p>
    <w:p w14:paraId="439609C4" w14:textId="08263158" w:rsidR="008D3FC2" w:rsidRPr="001E10FA" w:rsidRDefault="00EF54A9" w:rsidP="00C30485">
      <w:pPr>
        <w:rPr>
          <w:snapToGrid/>
          <w:lang w:val="en-AU" w:eastAsia="en-AU"/>
        </w:rPr>
      </w:pPr>
      <w:r w:rsidRPr="001E10FA">
        <w:rPr>
          <w:snapToGrid/>
          <w:lang w:val="en-AU" w:eastAsia="en-AU"/>
        </w:rPr>
        <w:t>These guidelines were reviewed for the Round Table Executive Committee by Sondra Wibberley and Marcia Marcinkewycz with final proofreading undertaken by Brian Conway</w:t>
      </w:r>
      <w:r w:rsidR="006E378A" w:rsidRPr="001E10FA">
        <w:rPr>
          <w:snapToGrid/>
          <w:lang w:val="en-AU" w:eastAsia="en-AU"/>
        </w:rPr>
        <w:t>.</w:t>
      </w:r>
      <w:r w:rsidR="001E10FA">
        <w:rPr>
          <w:snapToGrid/>
          <w:lang w:val="en-AU" w:eastAsia="en-AU"/>
        </w:rPr>
        <w:t xml:space="preserve"> Alternat</w:t>
      </w:r>
      <w:r w:rsidR="00DB5B68">
        <w:rPr>
          <w:snapToGrid/>
          <w:lang w:val="en-AU" w:eastAsia="en-AU"/>
        </w:rPr>
        <w:t>ive</w:t>
      </w:r>
      <w:r w:rsidR="001E10FA">
        <w:rPr>
          <w:snapToGrid/>
          <w:lang w:val="en-AU" w:eastAsia="en-AU"/>
        </w:rPr>
        <w:t xml:space="preserve"> formats produced by </w:t>
      </w:r>
      <w:r w:rsidR="00E9579A">
        <w:rPr>
          <w:snapToGrid/>
          <w:lang w:val="en-AU" w:eastAsia="en-AU"/>
        </w:rPr>
        <w:t>VisAbility</w:t>
      </w:r>
      <w:r w:rsidR="00DB5B68" w:rsidRPr="001E10FA">
        <w:rPr>
          <w:lang w:val="en-US"/>
        </w:rPr>
        <w:t>.</w:t>
      </w:r>
      <w:bookmarkStart w:id="8" w:name="_GoBack"/>
      <w:bookmarkEnd w:id="8"/>
    </w:p>
    <w:p w14:paraId="497C6741" w14:textId="77777777" w:rsidR="003234F0" w:rsidRPr="001E10FA" w:rsidRDefault="00F43155" w:rsidP="00F43155">
      <w:pPr>
        <w:pStyle w:val="Heading1"/>
      </w:pPr>
      <w:bookmarkStart w:id="9" w:name="_Toc287864903"/>
      <w:bookmarkStart w:id="10" w:name="_Toc287865042"/>
      <w:bookmarkStart w:id="11" w:name="_Toc288058214"/>
      <w:bookmarkStart w:id="12" w:name="_Toc7542213"/>
      <w:r w:rsidRPr="001E10FA">
        <w:lastRenderedPageBreak/>
        <w:t>Contents</w:t>
      </w:r>
      <w:bookmarkEnd w:id="9"/>
      <w:bookmarkEnd w:id="10"/>
      <w:bookmarkEnd w:id="11"/>
      <w:bookmarkEnd w:id="12"/>
    </w:p>
    <w:bookmarkStart w:id="13" w:name="w:pPr4767233632422583070"/>
    <w:bookmarkStart w:id="14" w:name="w:pPr5661229069424082898"/>
    <w:bookmarkEnd w:id="13"/>
    <w:bookmarkEnd w:id="14"/>
    <w:p w14:paraId="3A2DA66B" w14:textId="78FC4240" w:rsidR="00112221" w:rsidRDefault="005E1A3A">
      <w:pPr>
        <w:pStyle w:val="TOC1"/>
        <w:rPr>
          <w:rFonts w:asciiTheme="minorHAnsi" w:eastAsiaTheme="minorEastAsia" w:hAnsiTheme="minorHAnsi" w:cstheme="minorBidi"/>
          <w:b w:val="0"/>
          <w:snapToGrid/>
          <w:sz w:val="22"/>
          <w:szCs w:val="22"/>
          <w:lang w:val="en-AU" w:eastAsia="en-AU"/>
        </w:rPr>
      </w:pPr>
      <w:r w:rsidRPr="001E10FA">
        <w:rPr>
          <w:b w:val="0"/>
          <w:lang w:val="en-US"/>
        </w:rPr>
        <w:fldChar w:fldCharType="begin"/>
      </w:r>
      <w:r w:rsidRPr="001E10FA">
        <w:rPr>
          <w:lang w:val="en-US"/>
        </w:rPr>
        <w:instrText xml:space="preserve"> TOC \o "1-2" \h \z \u </w:instrText>
      </w:r>
      <w:r w:rsidRPr="001E10FA">
        <w:rPr>
          <w:b w:val="0"/>
          <w:lang w:val="en-US"/>
        </w:rPr>
        <w:fldChar w:fldCharType="separate"/>
      </w:r>
      <w:hyperlink w:anchor="_Toc7542211" w:history="1">
        <w:r w:rsidR="00112221" w:rsidRPr="006E6DD2">
          <w:rPr>
            <w:rStyle w:val="Hyperlink"/>
            <w:lang w:val="en-US"/>
          </w:rPr>
          <w:t>About these guidelines</w:t>
        </w:r>
        <w:r w:rsidR="00112221">
          <w:rPr>
            <w:webHidden/>
          </w:rPr>
          <w:tab/>
        </w:r>
        <w:r w:rsidR="00112221">
          <w:rPr>
            <w:webHidden/>
          </w:rPr>
          <w:fldChar w:fldCharType="begin"/>
        </w:r>
        <w:r w:rsidR="00112221">
          <w:rPr>
            <w:webHidden/>
          </w:rPr>
          <w:instrText xml:space="preserve"> PAGEREF _Toc7542211 \h </w:instrText>
        </w:r>
        <w:r w:rsidR="00112221">
          <w:rPr>
            <w:webHidden/>
          </w:rPr>
        </w:r>
        <w:r w:rsidR="00112221">
          <w:rPr>
            <w:webHidden/>
          </w:rPr>
          <w:fldChar w:fldCharType="separate"/>
        </w:r>
        <w:r w:rsidR="00AE24A2">
          <w:rPr>
            <w:webHidden/>
          </w:rPr>
          <w:t>3</w:t>
        </w:r>
        <w:r w:rsidR="00112221">
          <w:rPr>
            <w:webHidden/>
          </w:rPr>
          <w:fldChar w:fldCharType="end"/>
        </w:r>
      </w:hyperlink>
    </w:p>
    <w:p w14:paraId="045637D5" w14:textId="512E4345"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12" w:history="1">
        <w:r w:rsidR="00112221" w:rsidRPr="006E6DD2">
          <w:rPr>
            <w:rStyle w:val="Hyperlink"/>
            <w:noProof/>
            <w:lang w:val="en-US"/>
          </w:rPr>
          <w:t>Acknowledgements</w:t>
        </w:r>
        <w:r w:rsidR="00112221">
          <w:rPr>
            <w:noProof/>
            <w:webHidden/>
          </w:rPr>
          <w:tab/>
        </w:r>
        <w:r w:rsidR="00112221">
          <w:rPr>
            <w:noProof/>
            <w:webHidden/>
          </w:rPr>
          <w:fldChar w:fldCharType="begin"/>
        </w:r>
        <w:r w:rsidR="00112221">
          <w:rPr>
            <w:noProof/>
            <w:webHidden/>
          </w:rPr>
          <w:instrText xml:space="preserve"> PAGEREF _Toc7542212 \h </w:instrText>
        </w:r>
        <w:r w:rsidR="00112221">
          <w:rPr>
            <w:noProof/>
            <w:webHidden/>
          </w:rPr>
        </w:r>
        <w:r w:rsidR="00112221">
          <w:rPr>
            <w:noProof/>
            <w:webHidden/>
          </w:rPr>
          <w:fldChar w:fldCharType="separate"/>
        </w:r>
        <w:r w:rsidR="00AE24A2">
          <w:rPr>
            <w:noProof/>
            <w:webHidden/>
          </w:rPr>
          <w:t>3</w:t>
        </w:r>
        <w:r w:rsidR="00112221">
          <w:rPr>
            <w:noProof/>
            <w:webHidden/>
          </w:rPr>
          <w:fldChar w:fldCharType="end"/>
        </w:r>
      </w:hyperlink>
    </w:p>
    <w:p w14:paraId="7AA89B80" w14:textId="263965FA" w:rsidR="00112221" w:rsidRDefault="00925029">
      <w:pPr>
        <w:pStyle w:val="TOC1"/>
        <w:rPr>
          <w:rFonts w:asciiTheme="minorHAnsi" w:eastAsiaTheme="minorEastAsia" w:hAnsiTheme="minorHAnsi" w:cstheme="minorBidi"/>
          <w:b w:val="0"/>
          <w:snapToGrid/>
          <w:sz w:val="22"/>
          <w:szCs w:val="22"/>
          <w:lang w:val="en-AU" w:eastAsia="en-AU"/>
        </w:rPr>
      </w:pPr>
      <w:hyperlink w:anchor="_Toc7542213" w:history="1">
        <w:r w:rsidR="00112221" w:rsidRPr="006E6DD2">
          <w:rPr>
            <w:rStyle w:val="Hyperlink"/>
          </w:rPr>
          <w:t>Contents</w:t>
        </w:r>
        <w:r w:rsidR="00112221">
          <w:rPr>
            <w:webHidden/>
          </w:rPr>
          <w:tab/>
        </w:r>
        <w:r w:rsidR="00112221">
          <w:rPr>
            <w:webHidden/>
          </w:rPr>
          <w:fldChar w:fldCharType="begin"/>
        </w:r>
        <w:r w:rsidR="00112221">
          <w:rPr>
            <w:webHidden/>
          </w:rPr>
          <w:instrText xml:space="preserve"> PAGEREF _Toc7542213 \h </w:instrText>
        </w:r>
        <w:r w:rsidR="00112221">
          <w:rPr>
            <w:webHidden/>
          </w:rPr>
        </w:r>
        <w:r w:rsidR="00112221">
          <w:rPr>
            <w:webHidden/>
          </w:rPr>
          <w:fldChar w:fldCharType="separate"/>
        </w:r>
        <w:r w:rsidR="00AE24A2">
          <w:rPr>
            <w:webHidden/>
          </w:rPr>
          <w:t>4</w:t>
        </w:r>
        <w:r w:rsidR="00112221">
          <w:rPr>
            <w:webHidden/>
          </w:rPr>
          <w:fldChar w:fldCharType="end"/>
        </w:r>
      </w:hyperlink>
    </w:p>
    <w:p w14:paraId="31627563" w14:textId="0D27EDA2" w:rsidR="00112221" w:rsidRDefault="00925029">
      <w:pPr>
        <w:pStyle w:val="TOC1"/>
        <w:rPr>
          <w:rFonts w:asciiTheme="minorHAnsi" w:eastAsiaTheme="minorEastAsia" w:hAnsiTheme="minorHAnsi" w:cstheme="minorBidi"/>
          <w:b w:val="0"/>
          <w:snapToGrid/>
          <w:sz w:val="22"/>
          <w:szCs w:val="22"/>
          <w:lang w:val="en-AU" w:eastAsia="en-AU"/>
        </w:rPr>
      </w:pPr>
      <w:hyperlink w:anchor="_Toc7542214" w:history="1">
        <w:r w:rsidR="00112221" w:rsidRPr="006E6DD2">
          <w:rPr>
            <w:rStyle w:val="Hyperlink"/>
          </w:rPr>
          <w:t>Introduction</w:t>
        </w:r>
        <w:r w:rsidR="00112221">
          <w:rPr>
            <w:webHidden/>
          </w:rPr>
          <w:tab/>
        </w:r>
        <w:r w:rsidR="00112221">
          <w:rPr>
            <w:webHidden/>
          </w:rPr>
          <w:fldChar w:fldCharType="begin"/>
        </w:r>
        <w:r w:rsidR="00112221">
          <w:rPr>
            <w:webHidden/>
          </w:rPr>
          <w:instrText xml:space="preserve"> PAGEREF _Toc7542214 \h </w:instrText>
        </w:r>
        <w:r w:rsidR="00112221">
          <w:rPr>
            <w:webHidden/>
          </w:rPr>
        </w:r>
        <w:r w:rsidR="00112221">
          <w:rPr>
            <w:webHidden/>
          </w:rPr>
          <w:fldChar w:fldCharType="separate"/>
        </w:r>
        <w:r w:rsidR="00AE24A2">
          <w:rPr>
            <w:webHidden/>
          </w:rPr>
          <w:t>1</w:t>
        </w:r>
        <w:r w:rsidR="00112221">
          <w:rPr>
            <w:webHidden/>
          </w:rPr>
          <w:fldChar w:fldCharType="end"/>
        </w:r>
      </w:hyperlink>
    </w:p>
    <w:p w14:paraId="293E226B" w14:textId="562B4399" w:rsidR="00112221" w:rsidRDefault="00925029">
      <w:pPr>
        <w:pStyle w:val="TOC1"/>
        <w:rPr>
          <w:rFonts w:asciiTheme="minorHAnsi" w:eastAsiaTheme="minorEastAsia" w:hAnsiTheme="minorHAnsi" w:cstheme="minorBidi"/>
          <w:b w:val="0"/>
          <w:snapToGrid/>
          <w:sz w:val="22"/>
          <w:szCs w:val="22"/>
          <w:lang w:val="en-AU" w:eastAsia="en-AU"/>
        </w:rPr>
      </w:pPr>
      <w:hyperlink w:anchor="_Toc7542215" w:history="1">
        <w:r w:rsidR="00112221" w:rsidRPr="006E6DD2">
          <w:rPr>
            <w:rStyle w:val="Hyperlink"/>
          </w:rPr>
          <w:t>Section 1: Accessible Assessment</w:t>
        </w:r>
        <w:r w:rsidR="00112221">
          <w:rPr>
            <w:webHidden/>
          </w:rPr>
          <w:tab/>
        </w:r>
        <w:r w:rsidR="00112221">
          <w:rPr>
            <w:webHidden/>
          </w:rPr>
          <w:fldChar w:fldCharType="begin"/>
        </w:r>
        <w:r w:rsidR="00112221">
          <w:rPr>
            <w:webHidden/>
          </w:rPr>
          <w:instrText xml:space="preserve"> PAGEREF _Toc7542215 \h </w:instrText>
        </w:r>
        <w:r w:rsidR="00112221">
          <w:rPr>
            <w:webHidden/>
          </w:rPr>
        </w:r>
        <w:r w:rsidR="00112221">
          <w:rPr>
            <w:webHidden/>
          </w:rPr>
          <w:fldChar w:fldCharType="separate"/>
        </w:r>
        <w:r w:rsidR="00AE24A2">
          <w:rPr>
            <w:webHidden/>
          </w:rPr>
          <w:t>4</w:t>
        </w:r>
        <w:r w:rsidR="00112221">
          <w:rPr>
            <w:webHidden/>
          </w:rPr>
          <w:fldChar w:fldCharType="end"/>
        </w:r>
      </w:hyperlink>
    </w:p>
    <w:p w14:paraId="4FBB3956" w14:textId="4BE1E376"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16" w:history="1">
        <w:r w:rsidR="00112221" w:rsidRPr="006E6DD2">
          <w:rPr>
            <w:rStyle w:val="Hyperlink"/>
            <w:noProof/>
          </w:rPr>
          <w:t>What is Assessment?</w:t>
        </w:r>
        <w:r w:rsidR="00112221">
          <w:rPr>
            <w:noProof/>
            <w:webHidden/>
          </w:rPr>
          <w:tab/>
        </w:r>
        <w:r w:rsidR="00112221">
          <w:rPr>
            <w:noProof/>
            <w:webHidden/>
          </w:rPr>
          <w:fldChar w:fldCharType="begin"/>
        </w:r>
        <w:r w:rsidR="00112221">
          <w:rPr>
            <w:noProof/>
            <w:webHidden/>
          </w:rPr>
          <w:instrText xml:space="preserve"> PAGEREF _Toc7542216 \h </w:instrText>
        </w:r>
        <w:r w:rsidR="00112221">
          <w:rPr>
            <w:noProof/>
            <w:webHidden/>
          </w:rPr>
        </w:r>
        <w:r w:rsidR="00112221">
          <w:rPr>
            <w:noProof/>
            <w:webHidden/>
          </w:rPr>
          <w:fldChar w:fldCharType="separate"/>
        </w:r>
        <w:r w:rsidR="00AE24A2">
          <w:rPr>
            <w:noProof/>
            <w:webHidden/>
          </w:rPr>
          <w:t>4</w:t>
        </w:r>
        <w:r w:rsidR="00112221">
          <w:rPr>
            <w:noProof/>
            <w:webHidden/>
          </w:rPr>
          <w:fldChar w:fldCharType="end"/>
        </w:r>
      </w:hyperlink>
    </w:p>
    <w:p w14:paraId="5C93899B" w14:textId="120FDCDB"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17" w:history="1">
        <w:r w:rsidR="00112221" w:rsidRPr="006E6DD2">
          <w:rPr>
            <w:rStyle w:val="Hyperlink"/>
            <w:noProof/>
          </w:rPr>
          <w:t xml:space="preserve">What are </w:t>
        </w:r>
        <w:r w:rsidR="00112221" w:rsidRPr="006E6DD2">
          <w:rPr>
            <w:rStyle w:val="Hyperlink"/>
            <w:noProof/>
            <w:lang w:val="en-US"/>
          </w:rPr>
          <w:t>Reasonable Adjustments?</w:t>
        </w:r>
        <w:r w:rsidR="00112221">
          <w:rPr>
            <w:noProof/>
            <w:webHidden/>
          </w:rPr>
          <w:tab/>
        </w:r>
        <w:r w:rsidR="00112221">
          <w:rPr>
            <w:noProof/>
            <w:webHidden/>
          </w:rPr>
          <w:fldChar w:fldCharType="begin"/>
        </w:r>
        <w:r w:rsidR="00112221">
          <w:rPr>
            <w:noProof/>
            <w:webHidden/>
          </w:rPr>
          <w:instrText xml:space="preserve"> PAGEREF _Toc7542217 \h </w:instrText>
        </w:r>
        <w:r w:rsidR="00112221">
          <w:rPr>
            <w:noProof/>
            <w:webHidden/>
          </w:rPr>
        </w:r>
        <w:r w:rsidR="00112221">
          <w:rPr>
            <w:noProof/>
            <w:webHidden/>
          </w:rPr>
          <w:fldChar w:fldCharType="separate"/>
        </w:r>
        <w:r w:rsidR="00AE24A2">
          <w:rPr>
            <w:noProof/>
            <w:webHidden/>
          </w:rPr>
          <w:t>5</w:t>
        </w:r>
        <w:r w:rsidR="00112221">
          <w:rPr>
            <w:noProof/>
            <w:webHidden/>
          </w:rPr>
          <w:fldChar w:fldCharType="end"/>
        </w:r>
      </w:hyperlink>
    </w:p>
    <w:p w14:paraId="2312F8B2" w14:textId="09E19E31"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18" w:history="1">
        <w:r w:rsidR="00112221" w:rsidRPr="006E6DD2">
          <w:rPr>
            <w:rStyle w:val="Hyperlink"/>
            <w:noProof/>
          </w:rPr>
          <w:t>Principles of Reasonable Adjustments</w:t>
        </w:r>
        <w:r w:rsidR="00112221">
          <w:rPr>
            <w:noProof/>
            <w:webHidden/>
          </w:rPr>
          <w:tab/>
        </w:r>
        <w:r w:rsidR="00112221">
          <w:rPr>
            <w:noProof/>
            <w:webHidden/>
          </w:rPr>
          <w:fldChar w:fldCharType="begin"/>
        </w:r>
        <w:r w:rsidR="00112221">
          <w:rPr>
            <w:noProof/>
            <w:webHidden/>
          </w:rPr>
          <w:instrText xml:space="preserve"> PAGEREF _Toc7542218 \h </w:instrText>
        </w:r>
        <w:r w:rsidR="00112221">
          <w:rPr>
            <w:noProof/>
            <w:webHidden/>
          </w:rPr>
        </w:r>
        <w:r w:rsidR="00112221">
          <w:rPr>
            <w:noProof/>
            <w:webHidden/>
          </w:rPr>
          <w:fldChar w:fldCharType="separate"/>
        </w:r>
        <w:r w:rsidR="00AE24A2">
          <w:rPr>
            <w:noProof/>
            <w:webHidden/>
          </w:rPr>
          <w:t>5</w:t>
        </w:r>
        <w:r w:rsidR="00112221">
          <w:rPr>
            <w:noProof/>
            <w:webHidden/>
          </w:rPr>
          <w:fldChar w:fldCharType="end"/>
        </w:r>
      </w:hyperlink>
    </w:p>
    <w:p w14:paraId="29DB8208" w14:textId="6EDFF0D0" w:rsidR="00112221" w:rsidRDefault="00925029">
      <w:pPr>
        <w:pStyle w:val="TOC1"/>
        <w:rPr>
          <w:rFonts w:asciiTheme="minorHAnsi" w:eastAsiaTheme="minorEastAsia" w:hAnsiTheme="minorHAnsi" w:cstheme="minorBidi"/>
          <w:b w:val="0"/>
          <w:snapToGrid/>
          <w:sz w:val="22"/>
          <w:szCs w:val="22"/>
          <w:lang w:val="en-AU" w:eastAsia="en-AU"/>
        </w:rPr>
      </w:pPr>
      <w:hyperlink w:anchor="_Toc7542219" w:history="1">
        <w:r w:rsidR="00112221" w:rsidRPr="006E6DD2">
          <w:rPr>
            <w:rStyle w:val="Hyperlink"/>
          </w:rPr>
          <w:t>Section 2: General Considerations</w:t>
        </w:r>
        <w:r w:rsidR="00112221">
          <w:rPr>
            <w:webHidden/>
          </w:rPr>
          <w:tab/>
        </w:r>
        <w:r w:rsidR="00112221">
          <w:rPr>
            <w:webHidden/>
          </w:rPr>
          <w:fldChar w:fldCharType="begin"/>
        </w:r>
        <w:r w:rsidR="00112221">
          <w:rPr>
            <w:webHidden/>
          </w:rPr>
          <w:instrText xml:space="preserve"> PAGEREF _Toc7542219 \h </w:instrText>
        </w:r>
        <w:r w:rsidR="00112221">
          <w:rPr>
            <w:webHidden/>
          </w:rPr>
        </w:r>
        <w:r w:rsidR="00112221">
          <w:rPr>
            <w:webHidden/>
          </w:rPr>
          <w:fldChar w:fldCharType="separate"/>
        </w:r>
        <w:r w:rsidR="00AE24A2">
          <w:rPr>
            <w:webHidden/>
          </w:rPr>
          <w:t>7</w:t>
        </w:r>
        <w:r w:rsidR="00112221">
          <w:rPr>
            <w:webHidden/>
          </w:rPr>
          <w:fldChar w:fldCharType="end"/>
        </w:r>
      </w:hyperlink>
    </w:p>
    <w:p w14:paraId="65183DAD" w14:textId="4CC8C999"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0" w:history="1">
        <w:r w:rsidR="00112221" w:rsidRPr="006E6DD2">
          <w:rPr>
            <w:rStyle w:val="Hyperlink"/>
            <w:noProof/>
          </w:rPr>
          <w:t>Security and confidentiality</w:t>
        </w:r>
        <w:r w:rsidR="00112221">
          <w:rPr>
            <w:noProof/>
            <w:webHidden/>
          </w:rPr>
          <w:tab/>
        </w:r>
        <w:r w:rsidR="00112221">
          <w:rPr>
            <w:noProof/>
            <w:webHidden/>
          </w:rPr>
          <w:fldChar w:fldCharType="begin"/>
        </w:r>
        <w:r w:rsidR="00112221">
          <w:rPr>
            <w:noProof/>
            <w:webHidden/>
          </w:rPr>
          <w:instrText xml:space="preserve"> PAGEREF _Toc7542220 \h </w:instrText>
        </w:r>
        <w:r w:rsidR="00112221">
          <w:rPr>
            <w:noProof/>
            <w:webHidden/>
          </w:rPr>
        </w:r>
        <w:r w:rsidR="00112221">
          <w:rPr>
            <w:noProof/>
            <w:webHidden/>
          </w:rPr>
          <w:fldChar w:fldCharType="separate"/>
        </w:r>
        <w:r w:rsidR="00AE24A2">
          <w:rPr>
            <w:noProof/>
            <w:webHidden/>
          </w:rPr>
          <w:t>7</w:t>
        </w:r>
        <w:r w:rsidR="00112221">
          <w:rPr>
            <w:noProof/>
            <w:webHidden/>
          </w:rPr>
          <w:fldChar w:fldCharType="end"/>
        </w:r>
      </w:hyperlink>
    </w:p>
    <w:p w14:paraId="6E030EB4" w14:textId="2BC9887D"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1" w:history="1">
        <w:r w:rsidR="00112221" w:rsidRPr="006E6DD2">
          <w:rPr>
            <w:rStyle w:val="Hyperlink"/>
            <w:noProof/>
          </w:rPr>
          <w:t>Timeliness</w:t>
        </w:r>
        <w:r w:rsidR="00112221">
          <w:rPr>
            <w:noProof/>
            <w:webHidden/>
          </w:rPr>
          <w:tab/>
        </w:r>
        <w:r w:rsidR="00112221">
          <w:rPr>
            <w:noProof/>
            <w:webHidden/>
          </w:rPr>
          <w:fldChar w:fldCharType="begin"/>
        </w:r>
        <w:r w:rsidR="00112221">
          <w:rPr>
            <w:noProof/>
            <w:webHidden/>
          </w:rPr>
          <w:instrText xml:space="preserve"> PAGEREF _Toc7542221 \h </w:instrText>
        </w:r>
        <w:r w:rsidR="00112221">
          <w:rPr>
            <w:noProof/>
            <w:webHidden/>
          </w:rPr>
        </w:r>
        <w:r w:rsidR="00112221">
          <w:rPr>
            <w:noProof/>
            <w:webHidden/>
          </w:rPr>
          <w:fldChar w:fldCharType="separate"/>
        </w:r>
        <w:r w:rsidR="00AE24A2">
          <w:rPr>
            <w:noProof/>
            <w:webHidden/>
          </w:rPr>
          <w:t>8</w:t>
        </w:r>
        <w:r w:rsidR="00112221">
          <w:rPr>
            <w:noProof/>
            <w:webHidden/>
          </w:rPr>
          <w:fldChar w:fldCharType="end"/>
        </w:r>
      </w:hyperlink>
    </w:p>
    <w:p w14:paraId="06580F13" w14:textId="0CD07935"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2" w:history="1">
        <w:r w:rsidR="00112221" w:rsidRPr="006E6DD2">
          <w:rPr>
            <w:rStyle w:val="Hyperlink"/>
            <w:noProof/>
          </w:rPr>
          <w:t>Access to practice tests</w:t>
        </w:r>
        <w:r w:rsidR="00112221">
          <w:rPr>
            <w:noProof/>
            <w:webHidden/>
          </w:rPr>
          <w:tab/>
        </w:r>
        <w:r w:rsidR="00112221">
          <w:rPr>
            <w:noProof/>
            <w:webHidden/>
          </w:rPr>
          <w:fldChar w:fldCharType="begin"/>
        </w:r>
        <w:r w:rsidR="00112221">
          <w:rPr>
            <w:noProof/>
            <w:webHidden/>
          </w:rPr>
          <w:instrText xml:space="preserve"> PAGEREF _Toc7542222 \h </w:instrText>
        </w:r>
        <w:r w:rsidR="00112221">
          <w:rPr>
            <w:noProof/>
            <w:webHidden/>
          </w:rPr>
        </w:r>
        <w:r w:rsidR="00112221">
          <w:rPr>
            <w:noProof/>
            <w:webHidden/>
          </w:rPr>
          <w:fldChar w:fldCharType="separate"/>
        </w:r>
        <w:r w:rsidR="00AE24A2">
          <w:rPr>
            <w:noProof/>
            <w:webHidden/>
          </w:rPr>
          <w:t>8</w:t>
        </w:r>
        <w:r w:rsidR="00112221">
          <w:rPr>
            <w:noProof/>
            <w:webHidden/>
          </w:rPr>
          <w:fldChar w:fldCharType="end"/>
        </w:r>
      </w:hyperlink>
    </w:p>
    <w:p w14:paraId="7B46ECCB" w14:textId="32842B91" w:rsidR="00112221" w:rsidRDefault="00925029">
      <w:pPr>
        <w:pStyle w:val="TOC1"/>
        <w:rPr>
          <w:rFonts w:asciiTheme="minorHAnsi" w:eastAsiaTheme="minorEastAsia" w:hAnsiTheme="minorHAnsi" w:cstheme="minorBidi"/>
          <w:b w:val="0"/>
          <w:snapToGrid/>
          <w:sz w:val="22"/>
          <w:szCs w:val="22"/>
          <w:lang w:val="en-AU" w:eastAsia="en-AU"/>
        </w:rPr>
      </w:pPr>
      <w:hyperlink w:anchor="_Toc7542223" w:history="1">
        <w:r w:rsidR="00112221" w:rsidRPr="006E6DD2">
          <w:rPr>
            <w:rStyle w:val="Hyperlink"/>
          </w:rPr>
          <w:t>Section 3: Responsibilities of Specialist Teachers Vision Impairment/Disability Service Practitioners</w:t>
        </w:r>
        <w:r w:rsidR="00112221">
          <w:rPr>
            <w:webHidden/>
          </w:rPr>
          <w:tab/>
        </w:r>
        <w:r w:rsidR="00112221">
          <w:rPr>
            <w:webHidden/>
          </w:rPr>
          <w:fldChar w:fldCharType="begin"/>
        </w:r>
        <w:r w:rsidR="00112221">
          <w:rPr>
            <w:webHidden/>
          </w:rPr>
          <w:instrText xml:space="preserve"> PAGEREF _Toc7542223 \h </w:instrText>
        </w:r>
        <w:r w:rsidR="00112221">
          <w:rPr>
            <w:webHidden/>
          </w:rPr>
        </w:r>
        <w:r w:rsidR="00112221">
          <w:rPr>
            <w:webHidden/>
          </w:rPr>
          <w:fldChar w:fldCharType="separate"/>
        </w:r>
        <w:r w:rsidR="00AE24A2">
          <w:rPr>
            <w:webHidden/>
          </w:rPr>
          <w:t>10</w:t>
        </w:r>
        <w:r w:rsidR="00112221">
          <w:rPr>
            <w:webHidden/>
          </w:rPr>
          <w:fldChar w:fldCharType="end"/>
        </w:r>
      </w:hyperlink>
    </w:p>
    <w:p w14:paraId="6AF71DFB" w14:textId="21B011C4"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4" w:history="1">
        <w:r w:rsidR="00112221" w:rsidRPr="006E6DD2">
          <w:rPr>
            <w:rStyle w:val="Hyperlink"/>
            <w:noProof/>
          </w:rPr>
          <w:t>General recommendations</w:t>
        </w:r>
        <w:r w:rsidR="00112221">
          <w:rPr>
            <w:noProof/>
            <w:webHidden/>
          </w:rPr>
          <w:tab/>
        </w:r>
        <w:r w:rsidR="00112221">
          <w:rPr>
            <w:noProof/>
            <w:webHidden/>
          </w:rPr>
          <w:fldChar w:fldCharType="begin"/>
        </w:r>
        <w:r w:rsidR="00112221">
          <w:rPr>
            <w:noProof/>
            <w:webHidden/>
          </w:rPr>
          <w:instrText xml:space="preserve"> PAGEREF _Toc7542224 \h </w:instrText>
        </w:r>
        <w:r w:rsidR="00112221">
          <w:rPr>
            <w:noProof/>
            <w:webHidden/>
          </w:rPr>
        </w:r>
        <w:r w:rsidR="00112221">
          <w:rPr>
            <w:noProof/>
            <w:webHidden/>
          </w:rPr>
          <w:fldChar w:fldCharType="separate"/>
        </w:r>
        <w:r w:rsidR="00AE24A2">
          <w:rPr>
            <w:noProof/>
            <w:webHidden/>
          </w:rPr>
          <w:t>10</w:t>
        </w:r>
        <w:r w:rsidR="00112221">
          <w:rPr>
            <w:noProof/>
            <w:webHidden/>
          </w:rPr>
          <w:fldChar w:fldCharType="end"/>
        </w:r>
      </w:hyperlink>
    </w:p>
    <w:p w14:paraId="2546184D" w14:textId="74AB2E99" w:rsidR="00112221" w:rsidRDefault="00925029">
      <w:pPr>
        <w:pStyle w:val="TOC1"/>
        <w:rPr>
          <w:rFonts w:asciiTheme="minorHAnsi" w:eastAsiaTheme="minorEastAsia" w:hAnsiTheme="minorHAnsi" w:cstheme="minorBidi"/>
          <w:b w:val="0"/>
          <w:snapToGrid/>
          <w:sz w:val="22"/>
          <w:szCs w:val="22"/>
          <w:lang w:val="en-AU" w:eastAsia="en-AU"/>
        </w:rPr>
      </w:pPr>
      <w:hyperlink w:anchor="_Toc7542225" w:history="1">
        <w:r w:rsidR="00112221" w:rsidRPr="006E6DD2">
          <w:rPr>
            <w:rStyle w:val="Hyperlink"/>
          </w:rPr>
          <w:t>Section 4: Accessible Format Papers</w:t>
        </w:r>
        <w:r w:rsidR="00112221">
          <w:rPr>
            <w:webHidden/>
          </w:rPr>
          <w:tab/>
        </w:r>
        <w:r w:rsidR="00112221">
          <w:rPr>
            <w:webHidden/>
          </w:rPr>
          <w:fldChar w:fldCharType="begin"/>
        </w:r>
        <w:r w:rsidR="00112221">
          <w:rPr>
            <w:webHidden/>
          </w:rPr>
          <w:instrText xml:space="preserve"> PAGEREF _Toc7542225 \h </w:instrText>
        </w:r>
        <w:r w:rsidR="00112221">
          <w:rPr>
            <w:webHidden/>
          </w:rPr>
        </w:r>
        <w:r w:rsidR="00112221">
          <w:rPr>
            <w:webHidden/>
          </w:rPr>
          <w:fldChar w:fldCharType="separate"/>
        </w:r>
        <w:r w:rsidR="00AE24A2">
          <w:rPr>
            <w:webHidden/>
          </w:rPr>
          <w:t>12</w:t>
        </w:r>
        <w:r w:rsidR="00112221">
          <w:rPr>
            <w:webHidden/>
          </w:rPr>
          <w:fldChar w:fldCharType="end"/>
        </w:r>
      </w:hyperlink>
    </w:p>
    <w:p w14:paraId="0D1F0E07" w14:textId="5548E9DA"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6" w:history="1">
        <w:r w:rsidR="00112221" w:rsidRPr="006E6DD2">
          <w:rPr>
            <w:rStyle w:val="Hyperlink"/>
            <w:noProof/>
          </w:rPr>
          <w:t>Braille Assessment Materials</w:t>
        </w:r>
        <w:r w:rsidR="00112221">
          <w:rPr>
            <w:noProof/>
            <w:webHidden/>
          </w:rPr>
          <w:tab/>
        </w:r>
        <w:r w:rsidR="00112221">
          <w:rPr>
            <w:noProof/>
            <w:webHidden/>
          </w:rPr>
          <w:fldChar w:fldCharType="begin"/>
        </w:r>
        <w:r w:rsidR="00112221">
          <w:rPr>
            <w:noProof/>
            <w:webHidden/>
          </w:rPr>
          <w:instrText xml:space="preserve"> PAGEREF _Toc7542226 \h </w:instrText>
        </w:r>
        <w:r w:rsidR="00112221">
          <w:rPr>
            <w:noProof/>
            <w:webHidden/>
          </w:rPr>
        </w:r>
        <w:r w:rsidR="00112221">
          <w:rPr>
            <w:noProof/>
            <w:webHidden/>
          </w:rPr>
          <w:fldChar w:fldCharType="separate"/>
        </w:r>
        <w:r w:rsidR="00AE24A2">
          <w:rPr>
            <w:noProof/>
            <w:webHidden/>
          </w:rPr>
          <w:t>12</w:t>
        </w:r>
        <w:r w:rsidR="00112221">
          <w:rPr>
            <w:noProof/>
            <w:webHidden/>
          </w:rPr>
          <w:fldChar w:fldCharType="end"/>
        </w:r>
      </w:hyperlink>
    </w:p>
    <w:p w14:paraId="7B69E407" w14:textId="48047B0A"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7" w:history="1">
        <w:r w:rsidR="00112221" w:rsidRPr="006E6DD2">
          <w:rPr>
            <w:rStyle w:val="Hyperlink"/>
            <w:noProof/>
          </w:rPr>
          <w:t>Large Print Assessment Materials</w:t>
        </w:r>
        <w:r w:rsidR="00112221">
          <w:rPr>
            <w:noProof/>
            <w:webHidden/>
          </w:rPr>
          <w:tab/>
        </w:r>
        <w:r w:rsidR="00112221">
          <w:rPr>
            <w:noProof/>
            <w:webHidden/>
          </w:rPr>
          <w:fldChar w:fldCharType="begin"/>
        </w:r>
        <w:r w:rsidR="00112221">
          <w:rPr>
            <w:noProof/>
            <w:webHidden/>
          </w:rPr>
          <w:instrText xml:space="preserve"> PAGEREF _Toc7542227 \h </w:instrText>
        </w:r>
        <w:r w:rsidR="00112221">
          <w:rPr>
            <w:noProof/>
            <w:webHidden/>
          </w:rPr>
        </w:r>
        <w:r w:rsidR="00112221">
          <w:rPr>
            <w:noProof/>
            <w:webHidden/>
          </w:rPr>
          <w:fldChar w:fldCharType="separate"/>
        </w:r>
        <w:r w:rsidR="00AE24A2">
          <w:rPr>
            <w:noProof/>
            <w:webHidden/>
          </w:rPr>
          <w:t>16</w:t>
        </w:r>
        <w:r w:rsidR="00112221">
          <w:rPr>
            <w:noProof/>
            <w:webHidden/>
          </w:rPr>
          <w:fldChar w:fldCharType="end"/>
        </w:r>
      </w:hyperlink>
    </w:p>
    <w:p w14:paraId="285DD74E" w14:textId="40730C62"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8" w:history="1">
        <w:r w:rsidR="00112221" w:rsidRPr="006E6DD2">
          <w:rPr>
            <w:rStyle w:val="Hyperlink"/>
            <w:noProof/>
          </w:rPr>
          <w:t>Digital Assessment Material – online and offline</w:t>
        </w:r>
        <w:r w:rsidR="00112221">
          <w:rPr>
            <w:noProof/>
            <w:webHidden/>
          </w:rPr>
          <w:tab/>
        </w:r>
        <w:r w:rsidR="00112221">
          <w:rPr>
            <w:noProof/>
            <w:webHidden/>
          </w:rPr>
          <w:fldChar w:fldCharType="begin"/>
        </w:r>
        <w:r w:rsidR="00112221">
          <w:rPr>
            <w:noProof/>
            <w:webHidden/>
          </w:rPr>
          <w:instrText xml:space="preserve"> PAGEREF _Toc7542228 \h </w:instrText>
        </w:r>
        <w:r w:rsidR="00112221">
          <w:rPr>
            <w:noProof/>
            <w:webHidden/>
          </w:rPr>
        </w:r>
        <w:r w:rsidR="00112221">
          <w:rPr>
            <w:noProof/>
            <w:webHidden/>
          </w:rPr>
          <w:fldChar w:fldCharType="separate"/>
        </w:r>
        <w:r w:rsidR="00AE24A2">
          <w:rPr>
            <w:noProof/>
            <w:webHidden/>
          </w:rPr>
          <w:t>23</w:t>
        </w:r>
        <w:r w:rsidR="00112221">
          <w:rPr>
            <w:noProof/>
            <w:webHidden/>
          </w:rPr>
          <w:fldChar w:fldCharType="end"/>
        </w:r>
      </w:hyperlink>
    </w:p>
    <w:p w14:paraId="3319A16E" w14:textId="4C557B7E"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29" w:history="1">
        <w:r w:rsidR="00112221" w:rsidRPr="006E6DD2">
          <w:rPr>
            <w:rStyle w:val="Hyperlink"/>
            <w:noProof/>
          </w:rPr>
          <w:t>Multiple Format Assessment Materials</w:t>
        </w:r>
        <w:r w:rsidR="00112221">
          <w:rPr>
            <w:noProof/>
            <w:webHidden/>
          </w:rPr>
          <w:tab/>
        </w:r>
        <w:r w:rsidR="00112221">
          <w:rPr>
            <w:noProof/>
            <w:webHidden/>
          </w:rPr>
          <w:fldChar w:fldCharType="begin"/>
        </w:r>
        <w:r w:rsidR="00112221">
          <w:rPr>
            <w:noProof/>
            <w:webHidden/>
          </w:rPr>
          <w:instrText xml:space="preserve"> PAGEREF _Toc7542229 \h </w:instrText>
        </w:r>
        <w:r w:rsidR="00112221">
          <w:rPr>
            <w:noProof/>
            <w:webHidden/>
          </w:rPr>
        </w:r>
        <w:r w:rsidR="00112221">
          <w:rPr>
            <w:noProof/>
            <w:webHidden/>
          </w:rPr>
          <w:fldChar w:fldCharType="separate"/>
        </w:r>
        <w:r w:rsidR="00AE24A2">
          <w:rPr>
            <w:noProof/>
            <w:webHidden/>
          </w:rPr>
          <w:t>28</w:t>
        </w:r>
        <w:r w:rsidR="00112221">
          <w:rPr>
            <w:noProof/>
            <w:webHidden/>
          </w:rPr>
          <w:fldChar w:fldCharType="end"/>
        </w:r>
      </w:hyperlink>
    </w:p>
    <w:p w14:paraId="7952C77C" w14:textId="471B118C" w:rsidR="00112221" w:rsidRDefault="00925029">
      <w:pPr>
        <w:pStyle w:val="TOC1"/>
        <w:rPr>
          <w:rFonts w:asciiTheme="minorHAnsi" w:eastAsiaTheme="minorEastAsia" w:hAnsiTheme="minorHAnsi" w:cstheme="minorBidi"/>
          <w:b w:val="0"/>
          <w:snapToGrid/>
          <w:sz w:val="22"/>
          <w:szCs w:val="22"/>
          <w:lang w:val="en-AU" w:eastAsia="en-AU"/>
        </w:rPr>
      </w:pPr>
      <w:hyperlink w:anchor="_Toc7542230" w:history="1">
        <w:r w:rsidR="00112221" w:rsidRPr="006E6DD2">
          <w:rPr>
            <w:rStyle w:val="Hyperlink"/>
          </w:rPr>
          <w:t>Section 5: Examination Environment and Conditions</w:t>
        </w:r>
        <w:r w:rsidR="00112221">
          <w:rPr>
            <w:webHidden/>
          </w:rPr>
          <w:tab/>
        </w:r>
        <w:r w:rsidR="00112221">
          <w:rPr>
            <w:webHidden/>
          </w:rPr>
          <w:fldChar w:fldCharType="begin"/>
        </w:r>
        <w:r w:rsidR="00112221">
          <w:rPr>
            <w:webHidden/>
          </w:rPr>
          <w:instrText xml:space="preserve"> PAGEREF _Toc7542230 \h </w:instrText>
        </w:r>
        <w:r w:rsidR="00112221">
          <w:rPr>
            <w:webHidden/>
          </w:rPr>
        </w:r>
        <w:r w:rsidR="00112221">
          <w:rPr>
            <w:webHidden/>
          </w:rPr>
          <w:fldChar w:fldCharType="separate"/>
        </w:r>
        <w:r w:rsidR="00AE24A2">
          <w:rPr>
            <w:webHidden/>
          </w:rPr>
          <w:t>29</w:t>
        </w:r>
        <w:r w:rsidR="00112221">
          <w:rPr>
            <w:webHidden/>
          </w:rPr>
          <w:fldChar w:fldCharType="end"/>
        </w:r>
      </w:hyperlink>
    </w:p>
    <w:p w14:paraId="77BBC7AB" w14:textId="2DFF9E74"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31" w:history="1">
        <w:r w:rsidR="00112221" w:rsidRPr="006E6DD2">
          <w:rPr>
            <w:rStyle w:val="Hyperlink"/>
            <w:noProof/>
          </w:rPr>
          <w:t>Disability provisions</w:t>
        </w:r>
        <w:r w:rsidR="00112221">
          <w:rPr>
            <w:noProof/>
            <w:webHidden/>
          </w:rPr>
          <w:tab/>
        </w:r>
        <w:r w:rsidR="00112221">
          <w:rPr>
            <w:noProof/>
            <w:webHidden/>
          </w:rPr>
          <w:fldChar w:fldCharType="begin"/>
        </w:r>
        <w:r w:rsidR="00112221">
          <w:rPr>
            <w:noProof/>
            <w:webHidden/>
          </w:rPr>
          <w:instrText xml:space="preserve"> PAGEREF _Toc7542231 \h </w:instrText>
        </w:r>
        <w:r w:rsidR="00112221">
          <w:rPr>
            <w:noProof/>
            <w:webHidden/>
          </w:rPr>
        </w:r>
        <w:r w:rsidR="00112221">
          <w:rPr>
            <w:noProof/>
            <w:webHidden/>
          </w:rPr>
          <w:fldChar w:fldCharType="separate"/>
        </w:r>
        <w:r w:rsidR="00AE24A2">
          <w:rPr>
            <w:noProof/>
            <w:webHidden/>
          </w:rPr>
          <w:t>29</w:t>
        </w:r>
        <w:r w:rsidR="00112221">
          <w:rPr>
            <w:noProof/>
            <w:webHidden/>
          </w:rPr>
          <w:fldChar w:fldCharType="end"/>
        </w:r>
      </w:hyperlink>
    </w:p>
    <w:p w14:paraId="79E7F36A" w14:textId="34EFD6D0" w:rsidR="00112221" w:rsidRDefault="00925029">
      <w:pPr>
        <w:pStyle w:val="TOC2"/>
        <w:tabs>
          <w:tab w:val="right" w:leader="dot" w:pos="9629"/>
        </w:tabs>
        <w:rPr>
          <w:rFonts w:asciiTheme="minorHAnsi" w:eastAsiaTheme="minorEastAsia" w:hAnsiTheme="minorHAnsi" w:cstheme="minorBidi"/>
          <w:noProof/>
          <w:snapToGrid/>
          <w:sz w:val="22"/>
          <w:szCs w:val="22"/>
          <w:lang w:val="en-AU" w:eastAsia="en-AU"/>
        </w:rPr>
      </w:pPr>
      <w:hyperlink w:anchor="_Toc7542232" w:history="1">
        <w:r w:rsidR="00112221" w:rsidRPr="006E6DD2">
          <w:rPr>
            <w:rStyle w:val="Hyperlink"/>
            <w:noProof/>
          </w:rPr>
          <w:t>Use of Access Technology</w:t>
        </w:r>
        <w:r w:rsidR="00112221">
          <w:rPr>
            <w:noProof/>
            <w:webHidden/>
          </w:rPr>
          <w:tab/>
        </w:r>
        <w:r w:rsidR="00112221">
          <w:rPr>
            <w:noProof/>
            <w:webHidden/>
          </w:rPr>
          <w:fldChar w:fldCharType="begin"/>
        </w:r>
        <w:r w:rsidR="00112221">
          <w:rPr>
            <w:noProof/>
            <w:webHidden/>
          </w:rPr>
          <w:instrText xml:space="preserve"> PAGEREF _Toc7542232 \h </w:instrText>
        </w:r>
        <w:r w:rsidR="00112221">
          <w:rPr>
            <w:noProof/>
            <w:webHidden/>
          </w:rPr>
        </w:r>
        <w:r w:rsidR="00112221">
          <w:rPr>
            <w:noProof/>
            <w:webHidden/>
          </w:rPr>
          <w:fldChar w:fldCharType="separate"/>
        </w:r>
        <w:r w:rsidR="00AE24A2">
          <w:rPr>
            <w:noProof/>
            <w:webHidden/>
          </w:rPr>
          <w:t>32</w:t>
        </w:r>
        <w:r w:rsidR="00112221">
          <w:rPr>
            <w:noProof/>
            <w:webHidden/>
          </w:rPr>
          <w:fldChar w:fldCharType="end"/>
        </w:r>
      </w:hyperlink>
    </w:p>
    <w:p w14:paraId="527212EE" w14:textId="46E13F26" w:rsidR="00112221" w:rsidRDefault="00925029">
      <w:pPr>
        <w:pStyle w:val="TOC1"/>
        <w:rPr>
          <w:rFonts w:asciiTheme="minorHAnsi" w:eastAsiaTheme="minorEastAsia" w:hAnsiTheme="minorHAnsi" w:cstheme="minorBidi"/>
          <w:b w:val="0"/>
          <w:snapToGrid/>
          <w:sz w:val="22"/>
          <w:szCs w:val="22"/>
          <w:lang w:val="en-AU" w:eastAsia="en-AU"/>
        </w:rPr>
      </w:pPr>
      <w:hyperlink w:anchor="_Toc7542233" w:history="1">
        <w:r w:rsidR="00112221" w:rsidRPr="006E6DD2">
          <w:rPr>
            <w:rStyle w:val="Hyperlink"/>
          </w:rPr>
          <w:t>Glossary</w:t>
        </w:r>
        <w:r w:rsidR="00112221">
          <w:rPr>
            <w:webHidden/>
          </w:rPr>
          <w:tab/>
        </w:r>
        <w:r w:rsidR="00112221">
          <w:rPr>
            <w:webHidden/>
          </w:rPr>
          <w:fldChar w:fldCharType="begin"/>
        </w:r>
        <w:r w:rsidR="00112221">
          <w:rPr>
            <w:webHidden/>
          </w:rPr>
          <w:instrText xml:space="preserve"> PAGEREF _Toc7542233 \h </w:instrText>
        </w:r>
        <w:r w:rsidR="00112221">
          <w:rPr>
            <w:webHidden/>
          </w:rPr>
        </w:r>
        <w:r w:rsidR="00112221">
          <w:rPr>
            <w:webHidden/>
          </w:rPr>
          <w:fldChar w:fldCharType="separate"/>
        </w:r>
        <w:r w:rsidR="00AE24A2">
          <w:rPr>
            <w:webHidden/>
          </w:rPr>
          <w:t>33</w:t>
        </w:r>
        <w:r w:rsidR="00112221">
          <w:rPr>
            <w:webHidden/>
          </w:rPr>
          <w:fldChar w:fldCharType="end"/>
        </w:r>
      </w:hyperlink>
    </w:p>
    <w:p w14:paraId="7D4D242D" w14:textId="270CC0DC" w:rsidR="00112221" w:rsidRDefault="00925029">
      <w:pPr>
        <w:pStyle w:val="TOC1"/>
        <w:rPr>
          <w:rFonts w:asciiTheme="minorHAnsi" w:eastAsiaTheme="minorEastAsia" w:hAnsiTheme="minorHAnsi" w:cstheme="minorBidi"/>
          <w:b w:val="0"/>
          <w:snapToGrid/>
          <w:sz w:val="22"/>
          <w:szCs w:val="22"/>
          <w:lang w:val="en-AU" w:eastAsia="en-AU"/>
        </w:rPr>
      </w:pPr>
      <w:hyperlink w:anchor="_Toc7542234" w:history="1">
        <w:r w:rsidR="00112221" w:rsidRPr="006E6DD2">
          <w:rPr>
            <w:rStyle w:val="Hyperlink"/>
          </w:rPr>
          <w:t>Links</w:t>
        </w:r>
        <w:r w:rsidR="00112221">
          <w:rPr>
            <w:webHidden/>
          </w:rPr>
          <w:tab/>
        </w:r>
        <w:r w:rsidR="00112221">
          <w:rPr>
            <w:webHidden/>
          </w:rPr>
          <w:fldChar w:fldCharType="begin"/>
        </w:r>
        <w:r w:rsidR="00112221">
          <w:rPr>
            <w:webHidden/>
          </w:rPr>
          <w:instrText xml:space="preserve"> PAGEREF _Toc7542234 \h </w:instrText>
        </w:r>
        <w:r w:rsidR="00112221">
          <w:rPr>
            <w:webHidden/>
          </w:rPr>
        </w:r>
        <w:r w:rsidR="00112221">
          <w:rPr>
            <w:webHidden/>
          </w:rPr>
          <w:fldChar w:fldCharType="separate"/>
        </w:r>
        <w:r w:rsidR="00AE24A2">
          <w:rPr>
            <w:webHidden/>
          </w:rPr>
          <w:t>36</w:t>
        </w:r>
        <w:r w:rsidR="00112221">
          <w:rPr>
            <w:webHidden/>
          </w:rPr>
          <w:fldChar w:fldCharType="end"/>
        </w:r>
      </w:hyperlink>
    </w:p>
    <w:p w14:paraId="1371CBE2" w14:textId="3E7B1206" w:rsidR="00112221" w:rsidRDefault="00925029">
      <w:pPr>
        <w:pStyle w:val="TOC1"/>
        <w:rPr>
          <w:rFonts w:asciiTheme="minorHAnsi" w:eastAsiaTheme="minorEastAsia" w:hAnsiTheme="minorHAnsi" w:cstheme="minorBidi"/>
          <w:b w:val="0"/>
          <w:snapToGrid/>
          <w:sz w:val="22"/>
          <w:szCs w:val="22"/>
          <w:lang w:val="en-AU" w:eastAsia="en-AU"/>
        </w:rPr>
      </w:pPr>
      <w:hyperlink w:anchor="_Toc7542235" w:history="1">
        <w:r w:rsidR="00112221" w:rsidRPr="006E6DD2">
          <w:rPr>
            <w:rStyle w:val="Hyperlink"/>
          </w:rPr>
          <w:t>Additional Reading</w:t>
        </w:r>
        <w:r w:rsidR="00112221">
          <w:rPr>
            <w:webHidden/>
          </w:rPr>
          <w:tab/>
        </w:r>
        <w:r w:rsidR="00112221">
          <w:rPr>
            <w:webHidden/>
          </w:rPr>
          <w:fldChar w:fldCharType="begin"/>
        </w:r>
        <w:r w:rsidR="00112221">
          <w:rPr>
            <w:webHidden/>
          </w:rPr>
          <w:instrText xml:space="preserve"> PAGEREF _Toc7542235 \h </w:instrText>
        </w:r>
        <w:r w:rsidR="00112221">
          <w:rPr>
            <w:webHidden/>
          </w:rPr>
        </w:r>
        <w:r w:rsidR="00112221">
          <w:rPr>
            <w:webHidden/>
          </w:rPr>
          <w:fldChar w:fldCharType="separate"/>
        </w:r>
        <w:r w:rsidR="00AE24A2">
          <w:rPr>
            <w:webHidden/>
          </w:rPr>
          <w:t>38</w:t>
        </w:r>
        <w:r w:rsidR="00112221">
          <w:rPr>
            <w:webHidden/>
          </w:rPr>
          <w:fldChar w:fldCharType="end"/>
        </w:r>
      </w:hyperlink>
    </w:p>
    <w:p w14:paraId="68C61E5A" w14:textId="6A7F8C13" w:rsidR="00EF54A9" w:rsidRPr="001E10FA" w:rsidRDefault="005E1A3A">
      <w:pPr>
        <w:rPr>
          <w:lang w:val="en-US"/>
        </w:rPr>
      </w:pPr>
      <w:r w:rsidRPr="001E10FA">
        <w:rPr>
          <w:lang w:val="en-US"/>
        </w:rPr>
        <w:fldChar w:fldCharType="end"/>
      </w:r>
    </w:p>
    <w:p w14:paraId="092B12F4" w14:textId="2C418633" w:rsidR="00EF54A9" w:rsidRPr="001E10FA" w:rsidRDefault="00EF54A9">
      <w:pPr>
        <w:rPr>
          <w:lang w:val="en-US"/>
        </w:rPr>
        <w:sectPr w:rsidR="00EF54A9" w:rsidRPr="001E10FA">
          <w:pgSz w:w="11906" w:h="16838"/>
          <w:pgMar w:top="993" w:right="1133" w:bottom="993" w:left="1134" w:header="720" w:footer="720" w:gutter="0"/>
          <w:cols w:space="720"/>
          <w:noEndnote/>
        </w:sectPr>
      </w:pPr>
    </w:p>
    <w:p w14:paraId="5482DE4D" w14:textId="77777777" w:rsidR="0080421C" w:rsidRPr="001D3930" w:rsidRDefault="0080421C" w:rsidP="006868C2">
      <w:pPr>
        <w:pStyle w:val="Heading1"/>
        <w:tabs>
          <w:tab w:val="left" w:pos="2410"/>
        </w:tabs>
      </w:pPr>
      <w:bookmarkStart w:id="15" w:name="_Toc363729044"/>
      <w:bookmarkStart w:id="16" w:name="_Toc7542214"/>
      <w:r w:rsidRPr="001E10FA">
        <w:lastRenderedPageBreak/>
        <w:t>Introduction</w:t>
      </w:r>
      <w:bookmarkEnd w:id="15"/>
      <w:bookmarkEnd w:id="16"/>
    </w:p>
    <w:p w14:paraId="3B970AA3" w14:textId="77777777" w:rsidR="00C24ACB" w:rsidRPr="001E10FA" w:rsidRDefault="00787ECB" w:rsidP="00E64B86">
      <w:r w:rsidRPr="001E10FA">
        <w:t xml:space="preserve">This document aims to guide the preparation and production of assessment tasks </w:t>
      </w:r>
      <w:r w:rsidR="006A2CA1" w:rsidRPr="001E10FA">
        <w:t xml:space="preserve">to ensure </w:t>
      </w:r>
      <w:r w:rsidRPr="001E10FA">
        <w:t xml:space="preserve">full participation for students with vision impairment enrolled in all public and privately funded education and training institutions in Australia and New Zealand. </w:t>
      </w:r>
    </w:p>
    <w:p w14:paraId="2C7FE0D0" w14:textId="77777777" w:rsidR="00C24ACB" w:rsidRPr="001E10FA" w:rsidRDefault="00C24ACB" w:rsidP="00C24ACB">
      <w:r w:rsidRPr="001E10FA">
        <w:t xml:space="preserve">The </w:t>
      </w:r>
      <w:r w:rsidRPr="007B6AF9">
        <w:rPr>
          <w:b/>
        </w:rPr>
        <w:t>Guidelines for Accessible Assessment</w:t>
      </w:r>
      <w:r w:rsidR="00E6420F" w:rsidRPr="001E10FA">
        <w:rPr>
          <w:i/>
        </w:rPr>
        <w:t xml:space="preserve"> </w:t>
      </w:r>
      <w:r w:rsidR="00E6420F" w:rsidRPr="001E10FA">
        <w:t>(201</w:t>
      </w:r>
      <w:r w:rsidR="00B35B9F" w:rsidRPr="001E10FA">
        <w:t>9</w:t>
      </w:r>
      <w:r w:rsidR="00E6420F" w:rsidRPr="001E10FA">
        <w:t>)</w:t>
      </w:r>
      <w:r w:rsidRPr="001E10FA">
        <w:t xml:space="preserve"> may be of benefit to: </w:t>
      </w:r>
    </w:p>
    <w:p w14:paraId="40E05DFC" w14:textId="77777777" w:rsidR="00C24ACB" w:rsidRPr="001E10FA" w:rsidRDefault="00C24ACB" w:rsidP="00291754">
      <w:pPr>
        <w:pStyle w:val="Bulletedlist"/>
      </w:pPr>
      <w:r w:rsidRPr="001E10FA">
        <w:t>teachers and academic staff</w:t>
      </w:r>
    </w:p>
    <w:p w14:paraId="7A825EE4" w14:textId="77777777" w:rsidR="00C24ACB" w:rsidRPr="001E10FA" w:rsidRDefault="00C24ACB" w:rsidP="00291754">
      <w:pPr>
        <w:pStyle w:val="Bulletedlist"/>
      </w:pPr>
      <w:r w:rsidRPr="001E10FA">
        <w:t>education and training authorities</w:t>
      </w:r>
    </w:p>
    <w:p w14:paraId="767F4291" w14:textId="77777777" w:rsidR="00C24ACB" w:rsidRPr="001E10FA" w:rsidRDefault="00C24ACB" w:rsidP="00291754">
      <w:pPr>
        <w:pStyle w:val="Bulletedlist"/>
      </w:pPr>
      <w:r w:rsidRPr="001E10FA">
        <w:t>inclusion and/or disability support personnel in universities, TAFE colleges and private training organisations</w:t>
      </w:r>
    </w:p>
    <w:p w14:paraId="0B29AAB1" w14:textId="77777777" w:rsidR="00C24ACB" w:rsidRPr="001E10FA" w:rsidRDefault="00C24ACB" w:rsidP="00291754">
      <w:pPr>
        <w:pStyle w:val="Bulletedlist"/>
      </w:pPr>
      <w:r w:rsidRPr="001E10FA">
        <w:t>accessible format producers</w:t>
      </w:r>
    </w:p>
    <w:p w14:paraId="5885FF12" w14:textId="77777777" w:rsidR="00C54E7B" w:rsidRPr="001E10FA" w:rsidRDefault="00C54E7B" w:rsidP="00291754">
      <w:pPr>
        <w:pStyle w:val="Bulletedlist"/>
      </w:pPr>
      <w:r w:rsidRPr="001E10FA">
        <w:t>student</w:t>
      </w:r>
      <w:r w:rsidR="00775FEA" w:rsidRPr="001E10FA">
        <w:t>s</w:t>
      </w:r>
      <w:r w:rsidRPr="001E10FA">
        <w:t xml:space="preserve"> and their parents/carers.</w:t>
      </w:r>
    </w:p>
    <w:p w14:paraId="27974D47" w14:textId="77777777" w:rsidR="00C24ACB" w:rsidRPr="001E10FA" w:rsidRDefault="00C24ACB" w:rsidP="00787ECB">
      <w:pPr>
        <w:spacing w:after="120"/>
      </w:pPr>
    </w:p>
    <w:p w14:paraId="727C5A4E" w14:textId="77777777" w:rsidR="00104D9C" w:rsidRPr="001E10FA" w:rsidRDefault="00C24ACB" w:rsidP="00E64B86">
      <w:r w:rsidRPr="001E10FA">
        <w:t xml:space="preserve">The </w:t>
      </w:r>
      <w:r w:rsidRPr="001E10FA">
        <w:rPr>
          <w:i/>
        </w:rPr>
        <w:t>Guidelines</w:t>
      </w:r>
      <w:r w:rsidR="005B38B7" w:rsidRPr="001E10FA">
        <w:t xml:space="preserve"> </w:t>
      </w:r>
      <w:r w:rsidRPr="001E10FA">
        <w:t>reflect current</w:t>
      </w:r>
      <w:r w:rsidR="005B38B7" w:rsidRPr="001E10FA">
        <w:t xml:space="preserve"> disability discrimination legislation</w:t>
      </w:r>
      <w:r w:rsidR="00A17D28" w:rsidRPr="001E10FA">
        <w:t>,</w:t>
      </w:r>
      <w:r w:rsidR="005B38B7" w:rsidRPr="001E10FA">
        <w:t xml:space="preserve"> standards</w:t>
      </w:r>
      <w:r w:rsidR="00A17D28" w:rsidRPr="001E10FA">
        <w:t xml:space="preserve"> and protocols</w:t>
      </w:r>
      <w:r w:rsidR="007D3ECD" w:rsidRPr="001E10FA">
        <w:t xml:space="preserve"> </w:t>
      </w:r>
      <w:r w:rsidR="00A17D28" w:rsidRPr="001E10FA">
        <w:t xml:space="preserve">which </w:t>
      </w:r>
      <w:r w:rsidR="007D3ECD" w:rsidRPr="001E10FA">
        <w:t>seek to ensure that students with disability, including those with vision impairment, can access and participate in education on the same basis as other students</w:t>
      </w:r>
      <w:r w:rsidR="004871EA" w:rsidRPr="001E10FA">
        <w:t xml:space="preserve">. </w:t>
      </w:r>
      <w:r w:rsidR="00104D9C" w:rsidRPr="001E10FA">
        <w:t>Equal access to information and online services is a:</w:t>
      </w:r>
    </w:p>
    <w:p w14:paraId="27A16769" w14:textId="0CA6799A" w:rsidR="00104D9C" w:rsidRPr="001E10FA" w:rsidRDefault="00104D9C" w:rsidP="00291754">
      <w:pPr>
        <w:pStyle w:val="Bulletedlist"/>
      </w:pPr>
      <w:r w:rsidRPr="007B6AF9">
        <w:rPr>
          <w:rStyle w:val="Emphasis"/>
          <w:b/>
          <w:i w:val="0"/>
        </w:rPr>
        <w:t>right</w:t>
      </w:r>
      <w:r w:rsidRPr="007B6AF9">
        <w:rPr>
          <w:i/>
        </w:rPr>
        <w:t> </w:t>
      </w:r>
      <w:r w:rsidRPr="001E10FA">
        <w:t xml:space="preserve">under the United Nations </w:t>
      </w:r>
      <w:hyperlink r:id="rId12" w:history="1">
        <w:r w:rsidRPr="00F9530F">
          <w:rPr>
            <w:rStyle w:val="Hyperlink"/>
            <w:color w:val="002060"/>
          </w:rPr>
          <w:t>Convention on the Rights of Persons with Disabilities</w:t>
        </w:r>
      </w:hyperlink>
    </w:p>
    <w:p w14:paraId="7608F165" w14:textId="08D80A16" w:rsidR="00104D9C" w:rsidRPr="001E10FA" w:rsidRDefault="00104D9C" w:rsidP="00291754">
      <w:pPr>
        <w:pStyle w:val="Bulletedlist"/>
        <w:rPr>
          <w:lang w:eastAsia="en-AU"/>
        </w:rPr>
      </w:pPr>
      <w:r w:rsidRPr="007B6AF9">
        <w:rPr>
          <w:rStyle w:val="Emphasis"/>
          <w:b/>
          <w:i w:val="0"/>
        </w:rPr>
        <w:t>requirement</w:t>
      </w:r>
      <w:r w:rsidRPr="001E10FA">
        <w:rPr>
          <w:rStyle w:val="Emphasis"/>
        </w:rPr>
        <w:t> by law</w:t>
      </w:r>
      <w:r w:rsidRPr="001E10FA">
        <w:t xml:space="preserve"> under </w:t>
      </w:r>
      <w:hyperlink r:id="rId13" w:history="1">
        <w:r w:rsidRPr="00F9530F">
          <w:rPr>
            <w:rStyle w:val="Hyperlink"/>
            <w:color w:val="002060"/>
          </w:rPr>
          <w:t>Commonwealth Disability Discrimination Act</w:t>
        </w:r>
        <w:r w:rsidR="00864C60" w:rsidRPr="00F9530F">
          <w:rPr>
            <w:rStyle w:val="Hyperlink"/>
            <w:color w:val="002060"/>
          </w:rPr>
          <w:t xml:space="preserve"> (</w:t>
        </w:r>
        <w:r w:rsidRPr="00F9530F">
          <w:rPr>
            <w:rStyle w:val="Hyperlink"/>
            <w:color w:val="002060"/>
          </w:rPr>
          <w:t>1992</w:t>
        </w:r>
        <w:r w:rsidRPr="001E10FA">
          <w:rPr>
            <w:rStyle w:val="Hyperlink"/>
            <w:color w:val="auto"/>
          </w:rPr>
          <w:t>)</w:t>
        </w:r>
      </w:hyperlink>
      <w:r w:rsidRPr="001E10FA">
        <w:t xml:space="preserve"> and the </w:t>
      </w:r>
      <w:hyperlink r:id="rId14" w:history="1">
        <w:r w:rsidRPr="00F9530F">
          <w:rPr>
            <w:rStyle w:val="Hyperlink"/>
            <w:color w:val="002060"/>
          </w:rPr>
          <w:t>Disability Standards for Education (2005)</w:t>
        </w:r>
      </w:hyperlink>
      <w:r w:rsidRPr="001E10FA">
        <w:t xml:space="preserve"> </w:t>
      </w:r>
      <w:r w:rsidR="00864C60" w:rsidRPr="001E10FA">
        <w:t>(</w:t>
      </w:r>
      <w:r w:rsidRPr="001E10FA">
        <w:t>Australia</w:t>
      </w:r>
      <w:r w:rsidR="00DB5B68">
        <w:t>).</w:t>
      </w:r>
      <w:r w:rsidRPr="001E10FA">
        <w:t xml:space="preserve"> </w:t>
      </w:r>
      <w:r w:rsidR="00DB5B68">
        <w:t>T</w:t>
      </w:r>
      <w:r w:rsidRPr="001E10FA">
        <w:t xml:space="preserve">he </w:t>
      </w:r>
      <w:hyperlink r:id="rId15" w:history="1">
        <w:r w:rsidRPr="00F9530F">
          <w:rPr>
            <w:rStyle w:val="Hyperlink"/>
            <w:color w:val="002060"/>
          </w:rPr>
          <w:t>Human Rights Act (1993)</w:t>
        </w:r>
      </w:hyperlink>
      <w:r w:rsidR="00A206B4" w:rsidRPr="00F9530F">
        <w:rPr>
          <w:color w:val="002060"/>
        </w:rPr>
        <w:t xml:space="preserve"> </w:t>
      </w:r>
      <w:r w:rsidR="00864C60" w:rsidRPr="00F9530F">
        <w:rPr>
          <w:color w:val="002060"/>
        </w:rPr>
        <w:t>(</w:t>
      </w:r>
      <w:r w:rsidRPr="00F9530F">
        <w:rPr>
          <w:color w:val="002060"/>
        </w:rPr>
        <w:t>New Zealand</w:t>
      </w:r>
      <w:r w:rsidR="004A4E17" w:rsidRPr="00F9530F">
        <w:rPr>
          <w:color w:val="002060"/>
        </w:rPr>
        <w:t>)</w:t>
      </w:r>
    </w:p>
    <w:p w14:paraId="5021B01E" w14:textId="33C1B136" w:rsidR="00104D9C" w:rsidRPr="001D3930" w:rsidRDefault="00104D9C" w:rsidP="00291754">
      <w:pPr>
        <w:pStyle w:val="Bulletedlist"/>
      </w:pPr>
      <w:r w:rsidRPr="007B6AF9">
        <w:rPr>
          <w:rStyle w:val="Emphasis"/>
          <w:b/>
          <w:i w:val="0"/>
        </w:rPr>
        <w:t>procurement standard</w:t>
      </w:r>
      <w:r w:rsidRPr="001E10FA">
        <w:rPr>
          <w:rStyle w:val="Emphasis"/>
        </w:rPr>
        <w:t xml:space="preserve"> under Australian Standard </w:t>
      </w:r>
      <w:hyperlink r:id="rId16" w:history="1">
        <w:r w:rsidRPr="001E10FA">
          <w:rPr>
            <w:rStyle w:val="Hyperlink"/>
            <w:color w:val="auto"/>
          </w:rPr>
          <w:t>AS EN 301 549:2016</w:t>
        </w:r>
      </w:hyperlink>
    </w:p>
    <w:p w14:paraId="376E55A0" w14:textId="376D1F05" w:rsidR="00104D9C" w:rsidRPr="001E10FA" w:rsidRDefault="00104D9C" w:rsidP="00291754">
      <w:pPr>
        <w:pStyle w:val="Bulletedlist"/>
      </w:pPr>
      <w:r w:rsidRPr="007B6AF9">
        <w:rPr>
          <w:rStyle w:val="Emphasis"/>
          <w:b/>
          <w:i w:val="0"/>
        </w:rPr>
        <w:t>professional standard</w:t>
      </w:r>
      <w:r w:rsidRPr="001E10FA">
        <w:t xml:space="preserve"> for educators under the </w:t>
      </w:r>
      <w:hyperlink r:id="rId17" w:history="1">
        <w:r w:rsidRPr="00F9530F">
          <w:rPr>
            <w:rStyle w:val="Hyperlink"/>
            <w:color w:val="002060"/>
          </w:rPr>
          <w:t>Australian Professional Standards for Teachers</w:t>
        </w:r>
      </w:hyperlink>
      <w:r w:rsidRPr="001D3930">
        <w:rPr>
          <w:rStyle w:val="Hyperlink"/>
        </w:rPr>
        <w:t xml:space="preserve"> </w:t>
      </w:r>
      <w:r w:rsidR="004A4E17">
        <w:t>1.5, 1.6, 2.6, 3.4, 4.1 and 7.2.</w:t>
      </w:r>
    </w:p>
    <w:p w14:paraId="1ED7B617" w14:textId="30F36692" w:rsidR="00104D9C" w:rsidRPr="001E10FA" w:rsidRDefault="00104D9C" w:rsidP="00104D9C">
      <w:pPr>
        <w:spacing w:after="120"/>
      </w:pPr>
      <w:r w:rsidRPr="001E10FA">
        <w:t xml:space="preserve">Recognised international standards and frameworks provide the technical and pedagogical guidelines for providing equal access to information and services which includes </w:t>
      </w:r>
      <w:r w:rsidR="00DB5B68">
        <w:rPr>
          <w:lang w:val="en-US"/>
        </w:rPr>
        <w:t>assessments</w:t>
      </w:r>
      <w:r w:rsidR="00DB5B68">
        <w:t>.</w:t>
      </w:r>
      <w:r w:rsidRPr="001E10FA">
        <w:t xml:space="preserve"> </w:t>
      </w:r>
      <w:r w:rsidR="00DB5B68">
        <w:t>T</w:t>
      </w:r>
      <w:r w:rsidRPr="001E10FA">
        <w:t>hese include:</w:t>
      </w:r>
    </w:p>
    <w:p w14:paraId="54715776" w14:textId="052D50DD" w:rsidR="00104D9C" w:rsidRPr="001D3930" w:rsidRDefault="00104D9C" w:rsidP="00291754">
      <w:pPr>
        <w:pStyle w:val="Bulletedlist"/>
        <w:rPr>
          <w:rStyle w:val="Hyperlink"/>
        </w:rPr>
      </w:pPr>
      <w:r w:rsidRPr="001E10FA">
        <w:t xml:space="preserve">the </w:t>
      </w:r>
      <w:hyperlink r:id="rId18" w:anchor=".XJwsXEszY2o" w:history="1">
        <w:r w:rsidRPr="007B6AF9">
          <w:rPr>
            <w:rStyle w:val="Hyperlink"/>
            <w:color w:val="002060"/>
          </w:rPr>
          <w:t>principles of Universal Design for Learning</w:t>
        </w:r>
      </w:hyperlink>
      <w:r w:rsidR="00312A0C" w:rsidRPr="007B6AF9">
        <w:rPr>
          <w:rStyle w:val="Hyperlink"/>
          <w:color w:val="002060"/>
        </w:rPr>
        <w:t xml:space="preserve"> </w:t>
      </w:r>
    </w:p>
    <w:p w14:paraId="1B35322C" w14:textId="1F5F8A23" w:rsidR="00104D9C" w:rsidRPr="001E10FA" w:rsidRDefault="00104D9C" w:rsidP="00291754">
      <w:pPr>
        <w:pStyle w:val="Bulletedlist"/>
        <w:rPr>
          <w:lang w:val="en-US"/>
        </w:rPr>
      </w:pPr>
      <w:r w:rsidRPr="001E10FA">
        <w:t xml:space="preserve">W3C’s </w:t>
      </w:r>
      <w:hyperlink r:id="rId19" w:history="1">
        <w:r w:rsidRPr="007B6AF9">
          <w:rPr>
            <w:rStyle w:val="Hyperlink"/>
            <w:color w:val="002060"/>
          </w:rPr>
          <w:t>Web Content Accessibility Guidelines</w:t>
        </w:r>
      </w:hyperlink>
      <w:r w:rsidRPr="001E10FA">
        <w:t xml:space="preserve"> (WCAG) 2.1. </w:t>
      </w:r>
    </w:p>
    <w:p w14:paraId="3E0B0BE3" w14:textId="77777777" w:rsidR="00104D9C" w:rsidRPr="001E10FA" w:rsidRDefault="00104D9C" w:rsidP="00E64B86">
      <w:r w:rsidRPr="001E10FA">
        <w:rPr>
          <w:lang w:val="en-US"/>
        </w:rPr>
        <w:lastRenderedPageBreak/>
        <w:t>Assessments should be designed to provide equal access from the start, not as an afterthought. Inclusive teaching and assessment may require reasonable adjustments and/or accommodations be made to ensure maximum participation for students with vision impairment.</w:t>
      </w:r>
      <w:r w:rsidRPr="001E10FA">
        <w:t xml:space="preserve"> To ensure that students with vision impairment are assessed in a fair and equitable manner, it is important to consider:</w:t>
      </w:r>
    </w:p>
    <w:p w14:paraId="48D3CD45" w14:textId="77777777" w:rsidR="00104D9C" w:rsidRPr="00E64B86" w:rsidRDefault="00104D9C" w:rsidP="00E64B86">
      <w:pPr>
        <w:pStyle w:val="Bulletedlist"/>
      </w:pPr>
      <w:r w:rsidRPr="00E64B86">
        <w:t>input from teaching staff regarding the content to be taught and assessed</w:t>
      </w:r>
    </w:p>
    <w:p w14:paraId="0076A6B0" w14:textId="72B653F4" w:rsidR="00104D9C" w:rsidRPr="00E64B86" w:rsidRDefault="00104D9C" w:rsidP="00E64B86">
      <w:pPr>
        <w:pStyle w:val="Bulletedlist"/>
      </w:pPr>
      <w:r w:rsidRPr="00E64B86">
        <w:t xml:space="preserve">input from the </w:t>
      </w:r>
      <w:r w:rsidR="00BF7495" w:rsidRPr="00E64B86">
        <w:t xml:space="preserve">relevant disability support personnel, e.g. </w:t>
      </w:r>
      <w:r w:rsidR="00DB5B68">
        <w:t>Specialist</w:t>
      </w:r>
      <w:r w:rsidRPr="00E64B86">
        <w:t xml:space="preserve"> </w:t>
      </w:r>
      <w:r w:rsidR="00DB5B68">
        <w:t>Teacher</w:t>
      </w:r>
      <w:r w:rsidRPr="00E64B86">
        <w:t xml:space="preserve"> (Vision Impairment) </w:t>
      </w:r>
    </w:p>
    <w:p w14:paraId="14B472BC" w14:textId="30BBA0DA" w:rsidR="004871EA" w:rsidRPr="001E10FA" w:rsidRDefault="00104D9C" w:rsidP="004A4E17">
      <w:pPr>
        <w:pStyle w:val="Bulletedlist"/>
      </w:pPr>
      <w:r w:rsidRPr="00E64B86">
        <w:t>input from the student and/or the family</w:t>
      </w:r>
      <w:r w:rsidR="004A4E17">
        <w:t>.</w:t>
      </w:r>
    </w:p>
    <w:p w14:paraId="69A25FE0" w14:textId="77777777" w:rsidR="004E7D23" w:rsidRPr="001E10FA" w:rsidRDefault="004871EA" w:rsidP="00E64B86">
      <w:r w:rsidRPr="001E10FA">
        <w:t>It is envisaged that assessment activities and processes developed in accordance with the</w:t>
      </w:r>
      <w:r w:rsidR="004E7D23" w:rsidRPr="001E10FA">
        <w:t>se</w:t>
      </w:r>
      <w:r w:rsidRPr="001E10FA">
        <w:t xml:space="preserve"> </w:t>
      </w:r>
      <w:r w:rsidRPr="001E10FA">
        <w:rPr>
          <w:i/>
        </w:rPr>
        <w:t>Guidelines</w:t>
      </w:r>
      <w:r w:rsidRPr="001E10FA">
        <w:t xml:space="preserve"> will accommodate the needs of most students with vision impairment. </w:t>
      </w:r>
    </w:p>
    <w:p w14:paraId="1544FC74" w14:textId="64A0A570" w:rsidR="004E7D23" w:rsidRPr="001E10FA" w:rsidRDefault="004E7D23" w:rsidP="004E7D23">
      <w:r w:rsidRPr="001E10FA">
        <w:t xml:space="preserve">Compliance with these </w:t>
      </w:r>
      <w:r w:rsidRPr="001E10FA">
        <w:rPr>
          <w:i/>
        </w:rPr>
        <w:t>Guidelines</w:t>
      </w:r>
      <w:r w:rsidRPr="001E10FA">
        <w:t xml:space="preserve"> cannot guarantee protection against disability discrimination complaints. Refer to the </w:t>
      </w:r>
      <w:hyperlink r:id="rId20" w:history="1">
        <w:r w:rsidRPr="007B6AF9">
          <w:rPr>
            <w:rStyle w:val="Hyperlink"/>
            <w:color w:val="002060"/>
          </w:rPr>
          <w:t>Australian Human Rights Commission</w:t>
        </w:r>
      </w:hyperlink>
      <w:r w:rsidRPr="001E10FA">
        <w:t xml:space="preserve"> or the </w:t>
      </w:r>
      <w:hyperlink r:id="rId21" w:history="1">
        <w:r w:rsidRPr="007B6AF9">
          <w:rPr>
            <w:rStyle w:val="Hyperlink"/>
            <w:color w:val="002060"/>
            <w:szCs w:val="24"/>
          </w:rPr>
          <w:t>Human Rights Commission of New Zealand</w:t>
        </w:r>
      </w:hyperlink>
      <w:r w:rsidRPr="001E10FA">
        <w:rPr>
          <w:szCs w:val="24"/>
        </w:rPr>
        <w:t xml:space="preserve"> for</w:t>
      </w:r>
      <w:r w:rsidRPr="001E10FA">
        <w:t xml:space="preserve"> more detailed information. </w:t>
      </w:r>
    </w:p>
    <w:p w14:paraId="1295AD15" w14:textId="77777777" w:rsidR="00E6420F" w:rsidRPr="001E10FA" w:rsidRDefault="00E6420F" w:rsidP="00E6420F">
      <w:r w:rsidRPr="001E10FA">
        <w:t>Students with print disabilities, other than vision impairment, may require reasonable adjustments that are outside the scope of these guidelines.</w:t>
      </w:r>
    </w:p>
    <w:p w14:paraId="78996132" w14:textId="22088111" w:rsidR="004E7D23" w:rsidRPr="001E10FA" w:rsidRDefault="004E7D23" w:rsidP="00E64B86">
      <w:r w:rsidRPr="001E10FA">
        <w:t xml:space="preserve">This document consists of </w:t>
      </w:r>
      <w:r w:rsidR="00A5256A" w:rsidRPr="001E10FA">
        <w:t>five</w:t>
      </w:r>
      <w:r w:rsidRPr="001E10FA">
        <w:t xml:space="preserve"> sections</w:t>
      </w:r>
      <w:r w:rsidR="00E64B86">
        <w:t>:</w:t>
      </w:r>
    </w:p>
    <w:p w14:paraId="2F32C2B6" w14:textId="0BBA00CE" w:rsidR="004E7D23" w:rsidRPr="001E10FA" w:rsidRDefault="004E7D23" w:rsidP="00291754">
      <w:pPr>
        <w:pStyle w:val="Bulletedlist"/>
      </w:pPr>
      <w:r w:rsidRPr="001D3930">
        <w:rPr>
          <w:b/>
          <w:bCs/>
        </w:rPr>
        <w:t>Section 1: Accessible Assessment</w:t>
      </w:r>
      <w:r w:rsidRPr="001E10FA">
        <w:t xml:space="preserve"> is concerned with issues pertinent to the construction of assessment tasks for students with vision impairment, and is of direct relevance to all personnel involved in assessing and supporting these students i</w:t>
      </w:r>
      <w:r w:rsidR="004A4E17">
        <w:t>n an education/training setting</w:t>
      </w:r>
    </w:p>
    <w:p w14:paraId="49648A39" w14:textId="4925A70C" w:rsidR="004E7D23" w:rsidRPr="001E10FA" w:rsidRDefault="004E7D23" w:rsidP="00291754">
      <w:pPr>
        <w:pStyle w:val="Bulletedlist"/>
      </w:pPr>
      <w:r w:rsidRPr="00A86701">
        <w:rPr>
          <w:b/>
          <w:bCs/>
        </w:rPr>
        <w:t>Section 2: General Considerations</w:t>
      </w:r>
      <w:r w:rsidRPr="001E10FA">
        <w:t xml:space="preserve"> </w:t>
      </w:r>
      <w:r w:rsidR="00DB5B68">
        <w:t>address</w:t>
      </w:r>
      <w:r w:rsidRPr="001E10FA">
        <w:t xml:space="preserve"> production issues such as security, timeliness and access to practice tests.</w:t>
      </w:r>
      <w:r w:rsidR="008F141B" w:rsidRPr="001E10FA">
        <w:t xml:space="preserve"> </w:t>
      </w:r>
      <w:r w:rsidR="001115D0" w:rsidRPr="001E10FA">
        <w:t>Challenges with specific assessment types for students with vision i</w:t>
      </w:r>
      <w:r w:rsidR="004A4E17">
        <w:t>mpairment are also highlighted</w:t>
      </w:r>
    </w:p>
    <w:p w14:paraId="311778D6" w14:textId="5AE050A6" w:rsidR="004E7D23" w:rsidRPr="001E10FA" w:rsidRDefault="004E7D23" w:rsidP="00291754">
      <w:pPr>
        <w:pStyle w:val="Bulletedlist"/>
      </w:pPr>
      <w:r w:rsidRPr="00A86701">
        <w:rPr>
          <w:b/>
          <w:bCs/>
        </w:rPr>
        <w:t xml:space="preserve">Section 3: Responsibilities of Specialist </w:t>
      </w:r>
      <w:r w:rsidR="001D7649" w:rsidRPr="00A86701">
        <w:rPr>
          <w:b/>
          <w:bCs/>
        </w:rPr>
        <w:t>S</w:t>
      </w:r>
      <w:r w:rsidR="001E10FA" w:rsidRPr="00A86701">
        <w:rPr>
          <w:b/>
          <w:bCs/>
        </w:rPr>
        <w:t xml:space="preserve">upport </w:t>
      </w:r>
      <w:r w:rsidR="001D7649" w:rsidRPr="00A86701">
        <w:rPr>
          <w:b/>
          <w:bCs/>
        </w:rPr>
        <w:t>S</w:t>
      </w:r>
      <w:r w:rsidR="001E10FA" w:rsidRPr="00A86701">
        <w:rPr>
          <w:b/>
          <w:bCs/>
        </w:rPr>
        <w:t>taff</w:t>
      </w:r>
      <w:r w:rsidR="00A5256A" w:rsidRPr="00A86701">
        <w:rPr>
          <w:b/>
          <w:bCs/>
        </w:rPr>
        <w:t xml:space="preserve"> (Vision Impairment)</w:t>
      </w:r>
      <w:r w:rsidRPr="001E10FA">
        <w:t xml:space="preserve"> provides useful information to specialist support staff such as support teachers, teacher/consultants or disability service practitioners, in negotiating accessible forms of assessment for students with vision impairment with rel</w:t>
      </w:r>
      <w:r w:rsidR="004A4E17">
        <w:t>evant staff or examining bodies</w:t>
      </w:r>
    </w:p>
    <w:p w14:paraId="6A91E725" w14:textId="6423718D" w:rsidR="00312A0C" w:rsidRPr="001E10FA" w:rsidRDefault="004E7D23" w:rsidP="008F141B">
      <w:pPr>
        <w:pStyle w:val="Bulletedlist"/>
      </w:pPr>
      <w:r w:rsidRPr="00A86701">
        <w:rPr>
          <w:b/>
          <w:bCs/>
        </w:rPr>
        <w:t>Section 4: Accessible Format Papers</w:t>
      </w:r>
      <w:r w:rsidRPr="001E44D6">
        <w:t xml:space="preserve"> </w:t>
      </w:r>
      <w:r w:rsidRPr="001E10FA">
        <w:t xml:space="preserve">relates specifically to the production and distribution of accessible format materials. It is relevant to blindness service agencies and education and training organisations that produce accessible format assessment materials for </w:t>
      </w:r>
      <w:r w:rsidR="004A4E17">
        <w:t>students with vision impairment</w:t>
      </w:r>
    </w:p>
    <w:p w14:paraId="09C0DACF" w14:textId="6217714F" w:rsidR="004E7D23" w:rsidRPr="001E10FA" w:rsidRDefault="004E7D23" w:rsidP="00291754">
      <w:pPr>
        <w:pStyle w:val="Bulletedlist"/>
      </w:pPr>
      <w:r w:rsidRPr="00A86701">
        <w:rPr>
          <w:b/>
          <w:bCs/>
        </w:rPr>
        <w:t>Section 5: Examination Environment and Conditions</w:t>
      </w:r>
      <w:r w:rsidRPr="001E10FA">
        <w:t xml:space="preserve"> details special provisions </w:t>
      </w:r>
      <w:r w:rsidRPr="001E10FA">
        <w:lastRenderedPageBreak/>
        <w:t>that must be addressed to ensure there is no disadvantage to the student during examinations. The examination environment is a crucial el</w:t>
      </w:r>
      <w:r w:rsidR="004A4E17">
        <w:t>ement in the assessment process</w:t>
      </w:r>
    </w:p>
    <w:p w14:paraId="4696E761" w14:textId="2742E896" w:rsidR="004E7D23" w:rsidRPr="001E10FA" w:rsidRDefault="004E7D23" w:rsidP="00291754">
      <w:pPr>
        <w:pStyle w:val="Bulletedlist"/>
      </w:pPr>
      <w:r w:rsidRPr="00A86701">
        <w:rPr>
          <w:b/>
          <w:bCs/>
        </w:rPr>
        <w:t>Glossary</w:t>
      </w:r>
      <w:r w:rsidR="008F141B" w:rsidRPr="00A86701">
        <w:rPr>
          <w:b/>
          <w:bCs/>
        </w:rPr>
        <w:t>:</w:t>
      </w:r>
      <w:r w:rsidR="00D66357" w:rsidRPr="001E44D6">
        <w:t xml:space="preserve"> </w:t>
      </w:r>
      <w:r w:rsidR="008F141B" w:rsidRPr="001E10FA">
        <w:t>a Glossary is included to define vision specific terminology</w:t>
      </w:r>
    </w:p>
    <w:p w14:paraId="26374636" w14:textId="77777777" w:rsidR="004E7D23" w:rsidRPr="00A86701" w:rsidRDefault="00EC1F8E" w:rsidP="001E44D6">
      <w:pPr>
        <w:pStyle w:val="Bulletedlist"/>
        <w:rPr>
          <w:b/>
          <w:bCs/>
        </w:rPr>
      </w:pPr>
      <w:r w:rsidRPr="00A86701">
        <w:rPr>
          <w:b/>
          <w:bCs/>
        </w:rPr>
        <w:t>Additional Reading</w:t>
      </w:r>
    </w:p>
    <w:p w14:paraId="318D5485" w14:textId="392334BE" w:rsidR="004E7D23" w:rsidRPr="00A86701" w:rsidRDefault="004E7D23" w:rsidP="001E44D6">
      <w:pPr>
        <w:pStyle w:val="Bulletedlist"/>
        <w:rPr>
          <w:b/>
          <w:bCs/>
        </w:rPr>
      </w:pPr>
      <w:r w:rsidRPr="00A86701">
        <w:rPr>
          <w:b/>
          <w:bCs/>
        </w:rPr>
        <w:t>Web links</w:t>
      </w:r>
      <w:r w:rsidR="005C226F">
        <w:rPr>
          <w:b/>
          <w:bCs/>
        </w:rPr>
        <w:t>.</w:t>
      </w:r>
    </w:p>
    <w:p w14:paraId="15F0300F" w14:textId="77777777" w:rsidR="003234F0" w:rsidRPr="001E10FA" w:rsidRDefault="00263A83" w:rsidP="00544F10">
      <w:pPr>
        <w:pStyle w:val="Heading1"/>
      </w:pPr>
      <w:bookmarkStart w:id="17" w:name="_Toc7542215"/>
      <w:r w:rsidRPr="001E10FA">
        <w:lastRenderedPageBreak/>
        <w:t>S</w:t>
      </w:r>
      <w:r w:rsidR="00644A98" w:rsidRPr="001E10FA">
        <w:t>ection 1: Accessible Assessment</w:t>
      </w:r>
      <w:bookmarkEnd w:id="17"/>
    </w:p>
    <w:p w14:paraId="3A707CB3" w14:textId="77777777" w:rsidR="00CA6D5F" w:rsidRPr="001E10FA" w:rsidRDefault="00395A11" w:rsidP="00CA6D5F">
      <w:pPr>
        <w:pStyle w:val="Heading2"/>
      </w:pPr>
      <w:bookmarkStart w:id="18" w:name="_Toc7542216"/>
      <w:r w:rsidRPr="001E10FA">
        <w:t xml:space="preserve">What is </w:t>
      </w:r>
      <w:r w:rsidR="00CA6D5F" w:rsidRPr="001E10FA">
        <w:t>Assessment</w:t>
      </w:r>
      <w:r w:rsidRPr="001E10FA">
        <w:t>?</w:t>
      </w:r>
      <w:bookmarkEnd w:id="18"/>
      <w:r w:rsidR="00CA6D5F" w:rsidRPr="001E10FA">
        <w:t xml:space="preserve"> </w:t>
      </w:r>
    </w:p>
    <w:p w14:paraId="086CC349" w14:textId="77777777" w:rsidR="000B2EBA" w:rsidRPr="001E10FA" w:rsidRDefault="000B2EBA" w:rsidP="000B2EBA">
      <w:pPr>
        <w:rPr>
          <w:rFonts w:cs="Arial"/>
          <w:szCs w:val="24"/>
        </w:rPr>
      </w:pPr>
      <w:r w:rsidRPr="001E10FA">
        <w:rPr>
          <w:rFonts w:cs="Arial"/>
          <w:szCs w:val="24"/>
        </w:rPr>
        <w:t xml:space="preserve">Students are assessed at all levels of education – from pre-school, through primary and secondary school to </w:t>
      </w:r>
      <w:r w:rsidR="002066E6" w:rsidRPr="001E10FA">
        <w:rPr>
          <w:rFonts w:cs="Arial"/>
          <w:szCs w:val="24"/>
        </w:rPr>
        <w:t>tertiary</w:t>
      </w:r>
      <w:r w:rsidRPr="001E10FA">
        <w:rPr>
          <w:rFonts w:cs="Arial"/>
          <w:szCs w:val="24"/>
        </w:rPr>
        <w:t xml:space="preserve"> education. </w:t>
      </w:r>
    </w:p>
    <w:p w14:paraId="4F8C7C58" w14:textId="77777777" w:rsidR="0036738A" w:rsidRPr="001E10FA" w:rsidRDefault="000E684A" w:rsidP="00544F10">
      <w:pPr>
        <w:rPr>
          <w:rFonts w:cs="Arial"/>
          <w:szCs w:val="24"/>
        </w:rPr>
      </w:pPr>
      <w:r w:rsidRPr="001E10FA">
        <w:rPr>
          <w:rFonts w:cs="Arial"/>
          <w:szCs w:val="24"/>
        </w:rPr>
        <w:t>Assessment is designed to examine a student’s knowledge and understanding</w:t>
      </w:r>
      <w:r w:rsidR="0036738A" w:rsidRPr="001E10FA">
        <w:rPr>
          <w:rFonts w:cs="Arial"/>
          <w:szCs w:val="24"/>
        </w:rPr>
        <w:t>.</w:t>
      </w:r>
      <w:r w:rsidR="00796AEB" w:rsidRPr="001E10FA">
        <w:rPr>
          <w:rFonts w:cs="Arial"/>
          <w:szCs w:val="24"/>
        </w:rPr>
        <w:t xml:space="preserve"> </w:t>
      </w:r>
      <w:r w:rsidR="0036738A" w:rsidRPr="001E10FA">
        <w:rPr>
          <w:rFonts w:cs="Arial"/>
          <w:szCs w:val="24"/>
        </w:rPr>
        <w:t>Assessment may be:</w:t>
      </w:r>
      <w:r w:rsidR="00796AEB" w:rsidRPr="001E10FA">
        <w:rPr>
          <w:rFonts w:cs="Arial"/>
          <w:szCs w:val="24"/>
        </w:rPr>
        <w:t xml:space="preserve"> </w:t>
      </w:r>
    </w:p>
    <w:p w14:paraId="5B8B17FB" w14:textId="77777777" w:rsidR="00A65366" w:rsidRPr="001E10FA" w:rsidRDefault="0036738A" w:rsidP="00291754">
      <w:pPr>
        <w:pStyle w:val="Bulletedlist"/>
      </w:pPr>
      <w:r w:rsidRPr="001E10FA">
        <w:t xml:space="preserve">diagnostic – often undertaken prior to </w:t>
      </w:r>
      <w:r w:rsidR="00A65366" w:rsidRPr="001E10FA">
        <w:t>instruction</w:t>
      </w:r>
    </w:p>
    <w:p w14:paraId="0223D420" w14:textId="77777777" w:rsidR="00796AEB" w:rsidRPr="001E10FA" w:rsidRDefault="00796AEB" w:rsidP="00291754">
      <w:pPr>
        <w:pStyle w:val="Bulletedlist"/>
      </w:pPr>
      <w:r w:rsidRPr="001E10FA">
        <w:t xml:space="preserve">summative – measures a student's achievement </w:t>
      </w:r>
      <w:r w:rsidR="00A65366" w:rsidRPr="001E10FA">
        <w:t>at the end of instruction</w:t>
      </w:r>
    </w:p>
    <w:p w14:paraId="338D7E3B" w14:textId="77777777" w:rsidR="00796AEB" w:rsidRPr="001E10FA" w:rsidRDefault="00796AEB" w:rsidP="00291754">
      <w:pPr>
        <w:pStyle w:val="Bulletedlist"/>
      </w:pPr>
      <w:r w:rsidRPr="001E10FA">
        <w:t>formative – monitors a student's progress</w:t>
      </w:r>
    </w:p>
    <w:p w14:paraId="56307686" w14:textId="77777777" w:rsidR="00796AEB" w:rsidRPr="001E10FA" w:rsidRDefault="00796AEB" w:rsidP="00291754">
      <w:pPr>
        <w:pStyle w:val="Bulletedlist"/>
      </w:pPr>
      <w:r w:rsidRPr="001E10FA">
        <w:t>norm-referenced – compares a student's performance against other students</w:t>
      </w:r>
    </w:p>
    <w:p w14:paraId="1C3FE266" w14:textId="77777777" w:rsidR="00796AEB" w:rsidRPr="001E10FA" w:rsidRDefault="00796AEB" w:rsidP="00291754">
      <w:pPr>
        <w:pStyle w:val="Bulletedlist"/>
      </w:pPr>
      <w:r w:rsidRPr="001E10FA">
        <w:t>criterion-referenced – measures a student's performance against a goal or standard</w:t>
      </w:r>
    </w:p>
    <w:p w14:paraId="59DD3639" w14:textId="06940F6F" w:rsidR="00796AEB" w:rsidRPr="001E10FA" w:rsidRDefault="00A65366" w:rsidP="00291754">
      <w:pPr>
        <w:pStyle w:val="Bulletedlist"/>
      </w:pPr>
      <w:r w:rsidRPr="001E10FA">
        <w:t>interim/benchmar</w:t>
      </w:r>
      <w:r w:rsidR="00796AEB" w:rsidRPr="001E10FA">
        <w:t xml:space="preserve">k </w:t>
      </w:r>
      <w:r w:rsidRPr="001E10FA">
        <w:t>–</w:t>
      </w:r>
      <w:r w:rsidR="00796AEB" w:rsidRPr="001E10FA">
        <w:t xml:space="preserve"> </w:t>
      </w:r>
      <w:r w:rsidRPr="001E10FA">
        <w:t>evaluates student performance at periodic intervals</w:t>
      </w:r>
      <w:r w:rsidR="000B3243">
        <w:t>.</w:t>
      </w:r>
    </w:p>
    <w:p w14:paraId="16761A60" w14:textId="77777777" w:rsidR="00395A11" w:rsidRPr="001E10FA" w:rsidRDefault="00A65366" w:rsidP="00544F10">
      <w:pPr>
        <w:rPr>
          <w:rFonts w:cs="Arial"/>
          <w:szCs w:val="24"/>
        </w:rPr>
      </w:pPr>
      <w:r w:rsidRPr="001E10FA">
        <w:rPr>
          <w:rFonts w:cs="Arial"/>
          <w:szCs w:val="24"/>
        </w:rPr>
        <w:t xml:space="preserve">Students may be assessed formally </w:t>
      </w:r>
      <w:r w:rsidR="008C6B0D" w:rsidRPr="001E10FA">
        <w:rPr>
          <w:rFonts w:cs="Arial"/>
          <w:szCs w:val="24"/>
        </w:rPr>
        <w:t>or</w:t>
      </w:r>
      <w:r w:rsidRPr="001E10FA">
        <w:rPr>
          <w:rFonts w:cs="Arial"/>
          <w:szCs w:val="24"/>
        </w:rPr>
        <w:t xml:space="preserve"> informally; the structure of the assessment can vary from </w:t>
      </w:r>
      <w:r w:rsidR="002848D6" w:rsidRPr="001E10FA">
        <w:rPr>
          <w:rFonts w:cs="Arial"/>
          <w:szCs w:val="24"/>
        </w:rPr>
        <w:t xml:space="preserve">fill-the-gap worksheets, </w:t>
      </w:r>
      <w:r w:rsidRPr="001E10FA">
        <w:rPr>
          <w:rFonts w:cs="Arial"/>
          <w:szCs w:val="24"/>
        </w:rPr>
        <w:t xml:space="preserve">multiple choice and short or extended </w:t>
      </w:r>
      <w:r w:rsidR="002066E6" w:rsidRPr="001E10FA">
        <w:rPr>
          <w:rFonts w:cs="Arial"/>
          <w:szCs w:val="24"/>
        </w:rPr>
        <w:t>responses</w:t>
      </w:r>
      <w:r w:rsidR="002848D6" w:rsidRPr="001E10FA">
        <w:rPr>
          <w:rFonts w:cs="Arial"/>
          <w:szCs w:val="24"/>
        </w:rPr>
        <w:t xml:space="preserve"> to experiments and research projects</w:t>
      </w:r>
      <w:r w:rsidR="002F6962" w:rsidRPr="001E10FA">
        <w:rPr>
          <w:rFonts w:cs="Arial"/>
          <w:szCs w:val="24"/>
        </w:rPr>
        <w:t xml:space="preserve">. </w:t>
      </w:r>
    </w:p>
    <w:p w14:paraId="4BDE9D68" w14:textId="09EF8E83" w:rsidR="00A65366" w:rsidRPr="001E10FA" w:rsidRDefault="002F6962" w:rsidP="00756A62">
      <w:pPr>
        <w:rPr>
          <w:rFonts w:cs="Arial"/>
          <w:szCs w:val="24"/>
        </w:rPr>
      </w:pPr>
      <w:r w:rsidRPr="001E10FA">
        <w:rPr>
          <w:rFonts w:cs="Arial"/>
          <w:szCs w:val="24"/>
        </w:rPr>
        <w:t>Assessment can be presented as a pen and paper test or via technology (e.g. online testing).</w:t>
      </w:r>
    </w:p>
    <w:p w14:paraId="0B9153D3" w14:textId="77777777" w:rsidR="002E1A17" w:rsidRPr="001E10FA" w:rsidRDefault="002E1A17" w:rsidP="002E1A17">
      <w:pPr>
        <w:pStyle w:val="Heading3"/>
      </w:pPr>
      <w:r w:rsidRPr="001E10FA">
        <w:t>Open Book Exams</w:t>
      </w:r>
    </w:p>
    <w:p w14:paraId="5AD8573C" w14:textId="77777777" w:rsidR="002E1A17" w:rsidRPr="001E10FA" w:rsidRDefault="002E1A17" w:rsidP="002E1A17">
      <w:pPr>
        <w:rPr>
          <w:rFonts w:cs="Arial"/>
          <w:szCs w:val="24"/>
        </w:rPr>
      </w:pPr>
      <w:r w:rsidRPr="001E10FA">
        <w:rPr>
          <w:rFonts w:cs="Arial"/>
          <w:szCs w:val="24"/>
        </w:rPr>
        <w:t>Open book exams may disadvantage a student with vision impairment if:</w:t>
      </w:r>
    </w:p>
    <w:p w14:paraId="38979195" w14:textId="3ABB26F8" w:rsidR="002E1A17" w:rsidRPr="001E10FA" w:rsidRDefault="002E1A17" w:rsidP="002E1A17">
      <w:pPr>
        <w:pStyle w:val="Bulletedlist"/>
      </w:pPr>
      <w:r w:rsidRPr="001E10FA">
        <w:t>they are required to access large amounts of hard copy examination material; or</w:t>
      </w:r>
    </w:p>
    <w:p w14:paraId="29B8D37A" w14:textId="538460FA" w:rsidR="002E1A17" w:rsidRPr="001E10FA" w:rsidRDefault="00364683" w:rsidP="002E1A17">
      <w:pPr>
        <w:pStyle w:val="Bulletedlist"/>
      </w:pPr>
      <w:r>
        <w:t xml:space="preserve">they need to </w:t>
      </w:r>
      <w:r w:rsidR="00A21F9C">
        <w:t xml:space="preserve">bring </w:t>
      </w:r>
      <w:r w:rsidR="002E1A17" w:rsidRPr="001E10FA">
        <w:t>to the examination venue additional equipment (which may be large and cumbersome) for use in accessing material, computer-based information or providing responses.</w:t>
      </w:r>
    </w:p>
    <w:p w14:paraId="35283487" w14:textId="2C98AB11" w:rsidR="002E1A17" w:rsidRPr="001E10FA" w:rsidRDefault="002E1A17" w:rsidP="002E1A17">
      <w:pPr>
        <w:rPr>
          <w:rFonts w:cs="Arial"/>
          <w:szCs w:val="24"/>
        </w:rPr>
      </w:pPr>
      <w:r w:rsidRPr="001E10FA">
        <w:rPr>
          <w:rFonts w:cs="Arial"/>
          <w:szCs w:val="24"/>
        </w:rPr>
        <w:t>Open book exams are only recommended if digital files can be provided and/or arrangements are made by the institution for technology with which the student is familiar to be available at the examination venue.</w:t>
      </w:r>
    </w:p>
    <w:p w14:paraId="36497207" w14:textId="77777777" w:rsidR="00395A11" w:rsidRPr="001E10FA" w:rsidRDefault="00395A11" w:rsidP="00644A98">
      <w:pPr>
        <w:pStyle w:val="Heading2"/>
        <w:rPr>
          <w:lang w:val="en-US"/>
        </w:rPr>
      </w:pPr>
      <w:bookmarkStart w:id="19" w:name="_Toc7542217"/>
      <w:r w:rsidRPr="001E10FA">
        <w:lastRenderedPageBreak/>
        <w:t xml:space="preserve">What </w:t>
      </w:r>
      <w:r w:rsidR="00F32376" w:rsidRPr="001E10FA">
        <w:t>are</w:t>
      </w:r>
      <w:r w:rsidRPr="001E10FA">
        <w:t xml:space="preserve"> </w:t>
      </w:r>
      <w:r w:rsidRPr="001E10FA">
        <w:rPr>
          <w:lang w:val="en-US"/>
        </w:rPr>
        <w:t>R</w:t>
      </w:r>
      <w:r w:rsidR="00263A83" w:rsidRPr="001E10FA">
        <w:rPr>
          <w:lang w:val="en-US"/>
        </w:rPr>
        <w:t xml:space="preserve">easonable </w:t>
      </w:r>
      <w:r w:rsidRPr="001E10FA">
        <w:rPr>
          <w:lang w:val="en-US"/>
        </w:rPr>
        <w:t>A</w:t>
      </w:r>
      <w:r w:rsidR="00263A83" w:rsidRPr="001E10FA">
        <w:rPr>
          <w:lang w:val="en-US"/>
        </w:rPr>
        <w:t>djustment</w:t>
      </w:r>
      <w:r w:rsidR="00F32376" w:rsidRPr="001E10FA">
        <w:rPr>
          <w:lang w:val="en-US"/>
        </w:rPr>
        <w:t>s</w:t>
      </w:r>
      <w:r w:rsidRPr="001E10FA">
        <w:rPr>
          <w:lang w:val="en-US"/>
        </w:rPr>
        <w:t>?</w:t>
      </w:r>
      <w:bookmarkEnd w:id="19"/>
    </w:p>
    <w:p w14:paraId="3AA848D1" w14:textId="77777777" w:rsidR="000B2EBA" w:rsidRPr="001E10FA" w:rsidRDefault="00E71918" w:rsidP="000B2EBA">
      <w:pPr>
        <w:rPr>
          <w:rFonts w:cs="Arial"/>
          <w:szCs w:val="24"/>
        </w:rPr>
      </w:pPr>
      <w:r w:rsidRPr="001E10FA">
        <w:rPr>
          <w:rFonts w:cs="Arial"/>
          <w:szCs w:val="24"/>
        </w:rPr>
        <w:t>A</w:t>
      </w:r>
      <w:r w:rsidR="000B2EBA" w:rsidRPr="001E10FA">
        <w:rPr>
          <w:rFonts w:cs="Arial"/>
          <w:szCs w:val="24"/>
        </w:rPr>
        <w:t xml:space="preserve">n inclusive learning environment </w:t>
      </w:r>
      <w:r w:rsidRPr="001E10FA">
        <w:rPr>
          <w:rFonts w:cs="Arial"/>
          <w:szCs w:val="24"/>
        </w:rPr>
        <w:t xml:space="preserve">ensures </w:t>
      </w:r>
      <w:r w:rsidR="000B2EBA" w:rsidRPr="001E10FA">
        <w:rPr>
          <w:rFonts w:cs="Arial"/>
          <w:szCs w:val="24"/>
        </w:rPr>
        <w:t xml:space="preserve">all curriculum and assessment material is accessible and equitable for all students. </w:t>
      </w:r>
    </w:p>
    <w:p w14:paraId="64FE3E55" w14:textId="77777777" w:rsidR="00BB7673" w:rsidRPr="001E10FA" w:rsidRDefault="002247D2" w:rsidP="00942F99">
      <w:pPr>
        <w:rPr>
          <w:rFonts w:cs="Arial"/>
          <w:szCs w:val="24"/>
        </w:rPr>
      </w:pPr>
      <w:r w:rsidRPr="001E10FA">
        <w:rPr>
          <w:rFonts w:cs="Arial"/>
          <w:szCs w:val="24"/>
        </w:rPr>
        <w:t>Schools and other teaching and/or training facilities are required to make "reasonable adjustments" to accommodate students with disabilities or additional learning needs, including those with vision impairment.</w:t>
      </w:r>
    </w:p>
    <w:p w14:paraId="08AA3CDE" w14:textId="77777777" w:rsidR="00BB7673" w:rsidRPr="001E10FA" w:rsidRDefault="00BB7673" w:rsidP="00942F99">
      <w:pPr>
        <w:rPr>
          <w:rFonts w:cs="Arial"/>
          <w:szCs w:val="24"/>
        </w:rPr>
      </w:pPr>
      <w:r w:rsidRPr="001E10FA">
        <w:rPr>
          <w:rFonts w:cs="Arial"/>
          <w:szCs w:val="24"/>
        </w:rPr>
        <w:t xml:space="preserve">An adjustment is a measure or action taken to </w:t>
      </w:r>
      <w:r w:rsidR="00ED4E3D" w:rsidRPr="001E10FA">
        <w:rPr>
          <w:rFonts w:cs="Arial"/>
          <w:szCs w:val="24"/>
        </w:rPr>
        <w:t>allow students with disability to participate in education and training on the same basis as other students.</w:t>
      </w:r>
      <w:r w:rsidRPr="001E10FA">
        <w:rPr>
          <w:rFonts w:cs="Arial"/>
          <w:szCs w:val="24"/>
        </w:rPr>
        <w:t xml:space="preserve"> </w:t>
      </w:r>
    </w:p>
    <w:p w14:paraId="05EDB90A" w14:textId="75E94EB0" w:rsidR="00083339" w:rsidRPr="001E10FA" w:rsidRDefault="00083339" w:rsidP="00942F99">
      <w:pPr>
        <w:rPr>
          <w:rFonts w:cs="Arial"/>
          <w:szCs w:val="24"/>
        </w:rPr>
      </w:pPr>
      <w:r w:rsidRPr="001E10FA">
        <w:rPr>
          <w:rFonts w:cs="Arial"/>
          <w:szCs w:val="24"/>
        </w:rPr>
        <w:t xml:space="preserve">For further information consult the </w:t>
      </w:r>
      <w:hyperlink r:id="rId22" w:history="1">
        <w:r w:rsidRPr="007B6AF9">
          <w:rPr>
            <w:rStyle w:val="Hyperlink"/>
            <w:rFonts w:cs="Arial"/>
            <w:color w:val="002060"/>
            <w:szCs w:val="24"/>
          </w:rPr>
          <w:t xml:space="preserve">Australian Human Rights Commission </w:t>
        </w:r>
        <w:r w:rsidR="00CD5F37" w:rsidRPr="007B6AF9">
          <w:rPr>
            <w:rStyle w:val="Hyperlink"/>
            <w:rFonts w:cs="Arial"/>
            <w:color w:val="002060"/>
            <w:szCs w:val="24"/>
          </w:rPr>
          <w:t>(https://www.humanrights.gov.au/human-rights-education-and-training)</w:t>
        </w:r>
      </w:hyperlink>
      <w:r w:rsidR="00CD5F37" w:rsidRPr="001E10FA">
        <w:rPr>
          <w:rFonts w:cs="Arial"/>
          <w:szCs w:val="24"/>
        </w:rPr>
        <w:t xml:space="preserve"> or the </w:t>
      </w:r>
      <w:hyperlink r:id="rId23" w:history="1">
        <w:r w:rsidR="00CD5F37" w:rsidRPr="007B6AF9">
          <w:rPr>
            <w:rStyle w:val="Hyperlink"/>
            <w:rFonts w:cs="Arial"/>
            <w:color w:val="002060"/>
            <w:szCs w:val="24"/>
          </w:rPr>
          <w:t xml:space="preserve">Disability Discrimination </w:t>
        </w:r>
        <w:r w:rsidR="00CD5F37" w:rsidRPr="007B6AF9">
          <w:rPr>
            <w:rStyle w:val="Hyperlink"/>
            <w:rFonts w:cs="Arial"/>
            <w:i/>
            <w:color w:val="002060"/>
            <w:szCs w:val="24"/>
          </w:rPr>
          <w:t>Act</w:t>
        </w:r>
        <w:r w:rsidR="00CD5F37" w:rsidRPr="007B6AF9">
          <w:rPr>
            <w:rStyle w:val="Hyperlink"/>
            <w:rFonts w:cs="Arial"/>
            <w:color w:val="002060"/>
            <w:szCs w:val="24"/>
          </w:rPr>
          <w:t xml:space="preserve"> 1992 (https://www.legislation.gov.au/Details/C2017C00339)</w:t>
        </w:r>
      </w:hyperlink>
      <w:r w:rsidR="00CD5F37" w:rsidRPr="007B6AF9">
        <w:rPr>
          <w:rFonts w:cs="Arial"/>
          <w:color w:val="002060"/>
          <w:szCs w:val="24"/>
        </w:rPr>
        <w:t xml:space="preserve">. </w:t>
      </w:r>
    </w:p>
    <w:p w14:paraId="0BE06471" w14:textId="77777777" w:rsidR="00CD5F37" w:rsidRPr="001E10FA" w:rsidRDefault="00BE3696" w:rsidP="00CD5F37">
      <w:r w:rsidRPr="001E10FA">
        <w:t>All assessment</w:t>
      </w:r>
      <w:r w:rsidR="0018793F" w:rsidRPr="001E10FA">
        <w:t>s</w:t>
      </w:r>
      <w:r w:rsidRPr="001E10FA">
        <w:t xml:space="preserve"> should</w:t>
      </w:r>
      <w:r w:rsidR="00CD5F37" w:rsidRPr="001E10FA">
        <w:t xml:space="preserve"> </w:t>
      </w:r>
      <w:r w:rsidR="00B14209" w:rsidRPr="001E10FA">
        <w:t>consider</w:t>
      </w:r>
      <w:r w:rsidR="00CD5F37" w:rsidRPr="001E10FA">
        <w:t xml:space="preserve"> the nature of the student’s disability</w:t>
      </w:r>
      <w:r w:rsidR="00CD5F37" w:rsidRPr="001E10FA">
        <w:rPr>
          <w:rFonts w:ascii="Times New Roman" w:hAnsi="Times New Roman"/>
          <w:snapToGrid/>
          <w:szCs w:val="24"/>
          <w:lang w:val="en-AU" w:eastAsia="en-AU"/>
        </w:rPr>
        <w:t xml:space="preserve"> </w:t>
      </w:r>
      <w:r w:rsidR="00CD5F37" w:rsidRPr="001E10FA">
        <w:t>by:</w:t>
      </w:r>
    </w:p>
    <w:p w14:paraId="3A79F22E" w14:textId="77777777" w:rsidR="00BE3696" w:rsidRPr="001E10FA" w:rsidRDefault="0018793F" w:rsidP="00291754">
      <w:pPr>
        <w:pStyle w:val="Bulletedlist"/>
      </w:pPr>
      <w:r w:rsidRPr="001E10FA">
        <w:t>providing</w:t>
      </w:r>
      <w:r w:rsidR="00BE3696" w:rsidRPr="001E10FA">
        <w:t xml:space="preserve"> </w:t>
      </w:r>
      <w:r w:rsidR="00DD73C4" w:rsidRPr="001E10FA">
        <w:t xml:space="preserve">materials </w:t>
      </w:r>
      <w:r w:rsidR="00BE3696" w:rsidRPr="001E10FA">
        <w:t>in the student’s preferred format</w:t>
      </w:r>
    </w:p>
    <w:p w14:paraId="734CB237" w14:textId="77777777" w:rsidR="00B14209" w:rsidRPr="001E10FA" w:rsidRDefault="00B14209" w:rsidP="00291754">
      <w:pPr>
        <w:pStyle w:val="Bulletedlist"/>
      </w:pPr>
      <w:r w:rsidRPr="001E10FA">
        <w:t>maintaining the integrity of the assessment</w:t>
      </w:r>
    </w:p>
    <w:p w14:paraId="605DCA36" w14:textId="77777777" w:rsidR="00BE3696" w:rsidRPr="001E10FA" w:rsidRDefault="00BE3696" w:rsidP="00291754">
      <w:pPr>
        <w:pStyle w:val="Bulletedlist"/>
      </w:pPr>
      <w:r w:rsidRPr="001E10FA">
        <w:t>provid</w:t>
      </w:r>
      <w:r w:rsidR="00736AC5" w:rsidRPr="001E10FA">
        <w:t>ing</w:t>
      </w:r>
      <w:r w:rsidRPr="001E10FA">
        <w:t xml:space="preserve"> reasonable time for students to read and interpret questions</w:t>
      </w:r>
    </w:p>
    <w:p w14:paraId="0923588E" w14:textId="77777777" w:rsidR="00BE3696" w:rsidRPr="001E10FA" w:rsidRDefault="00BE3696" w:rsidP="00291754">
      <w:pPr>
        <w:pStyle w:val="Bulletedlist"/>
      </w:pPr>
      <w:r w:rsidRPr="001E10FA">
        <w:t>consider</w:t>
      </w:r>
      <w:r w:rsidR="00736AC5" w:rsidRPr="001E10FA">
        <w:t>ing</w:t>
      </w:r>
      <w:r w:rsidRPr="001E10FA">
        <w:t xml:space="preserve"> the response required from the student.</w:t>
      </w:r>
    </w:p>
    <w:p w14:paraId="2C08F862" w14:textId="77777777" w:rsidR="002247D2" w:rsidRPr="001E10FA" w:rsidRDefault="00BF638F" w:rsidP="002066E6">
      <w:pPr>
        <w:pStyle w:val="Heading2"/>
      </w:pPr>
      <w:bookmarkStart w:id="20" w:name="_Toc7542218"/>
      <w:r w:rsidRPr="001E10FA">
        <w:t xml:space="preserve">Principles of </w:t>
      </w:r>
      <w:r w:rsidR="00F32376" w:rsidRPr="001E10FA">
        <w:t>R</w:t>
      </w:r>
      <w:r w:rsidR="002247D2" w:rsidRPr="001E10FA">
        <w:t xml:space="preserve">easonable </w:t>
      </w:r>
      <w:r w:rsidR="00F32376" w:rsidRPr="001E10FA">
        <w:t>A</w:t>
      </w:r>
      <w:r w:rsidR="002247D2" w:rsidRPr="001E10FA">
        <w:t>djustment</w:t>
      </w:r>
      <w:r w:rsidR="00F32376" w:rsidRPr="001E10FA">
        <w:t>s</w:t>
      </w:r>
      <w:bookmarkEnd w:id="20"/>
      <w:r w:rsidRPr="001E10FA">
        <w:t xml:space="preserve"> </w:t>
      </w:r>
    </w:p>
    <w:p w14:paraId="6F2D954D" w14:textId="77777777" w:rsidR="00453973" w:rsidRPr="001E10FA" w:rsidRDefault="00F32376" w:rsidP="00395A11">
      <w:pPr>
        <w:rPr>
          <w:szCs w:val="24"/>
        </w:rPr>
      </w:pPr>
      <w:r w:rsidRPr="001E10FA">
        <w:rPr>
          <w:szCs w:val="24"/>
        </w:rPr>
        <w:t xml:space="preserve">Reasonable adjustment should take the following </w:t>
      </w:r>
      <w:r w:rsidR="00EC60C4" w:rsidRPr="001E10FA">
        <w:rPr>
          <w:szCs w:val="24"/>
        </w:rPr>
        <w:t xml:space="preserve">principles </w:t>
      </w:r>
      <w:r w:rsidRPr="001E10FA">
        <w:rPr>
          <w:szCs w:val="24"/>
        </w:rPr>
        <w:t>into consideration:</w:t>
      </w:r>
    </w:p>
    <w:p w14:paraId="42C592AC" w14:textId="77777777" w:rsidR="00835245" w:rsidRPr="001E10FA" w:rsidRDefault="00835245" w:rsidP="00291754">
      <w:pPr>
        <w:pStyle w:val="Bulletedlist"/>
      </w:pPr>
      <w:r w:rsidRPr="001E10FA">
        <w:t xml:space="preserve">the nature of the adjustments should be determined through an established process </w:t>
      </w:r>
    </w:p>
    <w:p w14:paraId="3098B94F" w14:textId="77777777" w:rsidR="003234F0" w:rsidRPr="001E10FA" w:rsidRDefault="003234F0" w:rsidP="00291754">
      <w:pPr>
        <w:pStyle w:val="Bulletedlist"/>
      </w:pPr>
      <w:r w:rsidRPr="001E10FA">
        <w:t xml:space="preserve">the needs of </w:t>
      </w:r>
      <w:r w:rsidR="00445512" w:rsidRPr="001E10FA">
        <w:t xml:space="preserve">individual </w:t>
      </w:r>
      <w:r w:rsidRPr="001E10FA">
        <w:t xml:space="preserve">students </w:t>
      </w:r>
      <w:r w:rsidR="00263A83" w:rsidRPr="001E10FA">
        <w:t xml:space="preserve">may </w:t>
      </w:r>
      <w:r w:rsidR="00F32376" w:rsidRPr="001E10FA">
        <w:t>be unique to that student</w:t>
      </w:r>
    </w:p>
    <w:p w14:paraId="6E09E9F5" w14:textId="77777777" w:rsidR="003234F0" w:rsidRPr="001E10FA" w:rsidRDefault="00EC60C4" w:rsidP="00291754">
      <w:pPr>
        <w:pStyle w:val="Bulletedlist"/>
      </w:pPr>
      <w:r w:rsidRPr="001E10FA">
        <w:t xml:space="preserve">the integrity and academic rigour of the assessment should be maintained </w:t>
      </w:r>
    </w:p>
    <w:p w14:paraId="0D61492E" w14:textId="0338DA69" w:rsidR="003234F0" w:rsidRPr="001E10FA" w:rsidRDefault="00E76936" w:rsidP="00291754">
      <w:pPr>
        <w:pStyle w:val="Bulletedlist"/>
      </w:pPr>
      <w:r>
        <w:t>the adjustments</w:t>
      </w:r>
      <w:r w:rsidR="00835245" w:rsidRPr="001E10FA">
        <w:t xml:space="preserve"> should not confer advantage to the student</w:t>
      </w:r>
    </w:p>
    <w:p w14:paraId="68410FD9" w14:textId="194C5443" w:rsidR="00453973" w:rsidRPr="001E10FA" w:rsidRDefault="00453973" w:rsidP="00291754">
      <w:pPr>
        <w:pStyle w:val="Bulletedlist"/>
      </w:pPr>
      <w:r w:rsidRPr="001E10FA">
        <w:t>the student is familiar with the adjustment</w:t>
      </w:r>
      <w:r w:rsidR="00E76936">
        <w:t>s</w:t>
      </w:r>
      <w:r w:rsidRPr="001E10FA">
        <w:t xml:space="preserve"> in </w:t>
      </w:r>
      <w:r w:rsidR="009308B7" w:rsidRPr="001E10FA">
        <w:t xml:space="preserve">the </w:t>
      </w:r>
      <w:r w:rsidRPr="001E10FA">
        <w:t>assessment</w:t>
      </w:r>
      <w:r w:rsidR="003F0528" w:rsidRPr="001E10FA">
        <w:t>.</w:t>
      </w:r>
    </w:p>
    <w:p w14:paraId="2309E322" w14:textId="77777777" w:rsidR="003F0528" w:rsidRPr="001E10FA" w:rsidRDefault="003F0528" w:rsidP="00EA2CA4">
      <w:pPr>
        <w:spacing w:after="120"/>
        <w:rPr>
          <w:lang w:val="en-US"/>
        </w:rPr>
      </w:pPr>
    </w:p>
    <w:p w14:paraId="4D5B4706" w14:textId="77777777" w:rsidR="00EA2CA4" w:rsidRPr="001E10FA" w:rsidRDefault="00F66DEE" w:rsidP="00E64B86">
      <w:pPr>
        <w:rPr>
          <w:lang w:val="en-US"/>
        </w:rPr>
      </w:pPr>
      <w:r w:rsidRPr="001E10FA">
        <w:rPr>
          <w:lang w:val="en-US"/>
        </w:rPr>
        <w:t xml:space="preserve">Students with vision impairments may require one or more of the following examination arrangements: </w:t>
      </w:r>
    </w:p>
    <w:p w14:paraId="41C08972" w14:textId="617CAB5E" w:rsidR="003234F0" w:rsidRPr="001E10FA" w:rsidRDefault="003234F0" w:rsidP="00291754">
      <w:pPr>
        <w:pStyle w:val="Bulletedlist"/>
      </w:pPr>
      <w:r w:rsidRPr="001E10FA">
        <w:t>assessment material</w:t>
      </w:r>
      <w:r w:rsidR="00F66DEE" w:rsidRPr="001E10FA">
        <w:t>s</w:t>
      </w:r>
      <w:r w:rsidRPr="001E10FA">
        <w:t xml:space="preserve"> in </w:t>
      </w:r>
      <w:r w:rsidR="00BE6BF8" w:rsidRPr="001E10FA">
        <w:t>braille</w:t>
      </w:r>
      <w:r w:rsidRPr="001E10FA">
        <w:t xml:space="preserve"> </w:t>
      </w:r>
      <w:r w:rsidR="00180EE7" w:rsidRPr="001E10FA">
        <w:t xml:space="preserve">and/or </w:t>
      </w:r>
      <w:r w:rsidRPr="001E10FA">
        <w:t xml:space="preserve">tactile </w:t>
      </w:r>
      <w:r w:rsidR="00180EE7" w:rsidRPr="001E10FA">
        <w:t>format</w:t>
      </w:r>
      <w:r w:rsidR="00F66DEE" w:rsidRPr="001E10FA">
        <w:t>; a</w:t>
      </w:r>
      <w:r w:rsidR="003C473A" w:rsidRPr="001E10FA">
        <w:t xml:space="preserve"> </w:t>
      </w:r>
      <w:r w:rsidRPr="001E10FA">
        <w:t xml:space="preserve">print transcript of the </w:t>
      </w:r>
      <w:r w:rsidR="00BE6BF8" w:rsidRPr="001E10FA">
        <w:t>braille</w:t>
      </w:r>
      <w:r w:rsidRPr="001E10FA">
        <w:t xml:space="preserve"> paper should be provided for the use of the examination supervisor </w:t>
      </w:r>
    </w:p>
    <w:p w14:paraId="1265B335" w14:textId="77777777" w:rsidR="00DB485F" w:rsidRPr="001E10FA" w:rsidRDefault="003234F0" w:rsidP="00291754">
      <w:pPr>
        <w:pStyle w:val="Bulletedlist"/>
        <w:rPr>
          <w:lang w:val="en-US"/>
        </w:rPr>
      </w:pPr>
      <w:r w:rsidRPr="001E10FA">
        <w:lastRenderedPageBreak/>
        <w:t>assessment material</w:t>
      </w:r>
      <w:r w:rsidR="00C43F27" w:rsidRPr="001E10FA">
        <w:t>s</w:t>
      </w:r>
      <w:r w:rsidRPr="001E10FA">
        <w:t xml:space="preserve"> in a larger </w:t>
      </w:r>
      <w:r w:rsidR="00FA5401" w:rsidRPr="001E10FA">
        <w:t>text</w:t>
      </w:r>
      <w:r w:rsidR="00AE7B56" w:rsidRPr="001E10FA">
        <w:t xml:space="preserve"> size</w:t>
      </w:r>
      <w:r w:rsidR="00C43F27" w:rsidRPr="001E10FA">
        <w:t xml:space="preserve"> and nominated </w:t>
      </w:r>
      <w:r w:rsidR="00421E93" w:rsidRPr="001E10FA">
        <w:t xml:space="preserve">font </w:t>
      </w:r>
      <w:r w:rsidR="00375022" w:rsidRPr="001E10FA">
        <w:t>e.g. Arial 18 point</w:t>
      </w:r>
    </w:p>
    <w:p w14:paraId="6298B518" w14:textId="77777777" w:rsidR="003234F0" w:rsidRPr="001E10FA" w:rsidRDefault="00C43F27" w:rsidP="00291754">
      <w:pPr>
        <w:pStyle w:val="Bulletedlist"/>
        <w:rPr>
          <w:lang w:val="en-US"/>
        </w:rPr>
      </w:pPr>
      <w:r w:rsidRPr="001E10FA">
        <w:t xml:space="preserve">assessment materials on </w:t>
      </w:r>
      <w:r w:rsidR="004F0237" w:rsidRPr="001E10FA">
        <w:t xml:space="preserve">a specific </w:t>
      </w:r>
      <w:r w:rsidR="00FA5401" w:rsidRPr="001E10FA">
        <w:t xml:space="preserve">paper </w:t>
      </w:r>
      <w:r w:rsidR="00EA2CA4" w:rsidRPr="001E10FA">
        <w:t xml:space="preserve">size and/or </w:t>
      </w:r>
      <w:r w:rsidR="004F0237" w:rsidRPr="001E10FA">
        <w:t xml:space="preserve">colour </w:t>
      </w:r>
      <w:r w:rsidR="003B6501" w:rsidRPr="001E10FA">
        <w:t>e.g.</w:t>
      </w:r>
      <w:r w:rsidR="004F0237" w:rsidRPr="001E10FA">
        <w:t xml:space="preserve"> A4</w:t>
      </w:r>
      <w:r w:rsidR="00EA2CA4" w:rsidRPr="001E10FA">
        <w:t>, buff-coloured paper</w:t>
      </w:r>
    </w:p>
    <w:p w14:paraId="17684671" w14:textId="77777777" w:rsidR="003737A0" w:rsidRPr="001E10FA" w:rsidRDefault="003737A0" w:rsidP="00291754">
      <w:pPr>
        <w:pStyle w:val="Bulletedlist"/>
      </w:pPr>
      <w:r w:rsidRPr="001E10FA">
        <w:t>assessment materials in electronic format</w:t>
      </w:r>
    </w:p>
    <w:p w14:paraId="16632609" w14:textId="77777777" w:rsidR="003F0528" w:rsidRPr="001E10FA" w:rsidRDefault="00804F78" w:rsidP="00291754">
      <w:pPr>
        <w:pStyle w:val="Bulletedlist"/>
      </w:pPr>
      <w:r w:rsidRPr="001E10FA">
        <w:t>additional time for examinations and assessments</w:t>
      </w:r>
      <w:r w:rsidR="003F0528" w:rsidRPr="001E10FA">
        <w:t>.</w:t>
      </w:r>
      <w:r w:rsidRPr="001E10FA">
        <w:t xml:space="preserve"> </w:t>
      </w:r>
    </w:p>
    <w:p w14:paraId="74B6D798" w14:textId="77777777" w:rsidR="003234F0" w:rsidRPr="001E10FA" w:rsidRDefault="003234F0" w:rsidP="00E64B86">
      <w:r w:rsidRPr="001E10FA">
        <w:t xml:space="preserve">For further information see </w:t>
      </w:r>
      <w:r w:rsidRPr="00E64B86">
        <w:rPr>
          <w:b/>
        </w:rPr>
        <w:t xml:space="preserve">Section </w:t>
      </w:r>
      <w:r w:rsidR="00AE7B56" w:rsidRPr="00E64B86">
        <w:rPr>
          <w:b/>
        </w:rPr>
        <w:t>5</w:t>
      </w:r>
      <w:r w:rsidR="00795B90" w:rsidRPr="00E64B86">
        <w:rPr>
          <w:b/>
        </w:rPr>
        <w:t>:</w:t>
      </w:r>
      <w:r w:rsidRPr="00E64B86">
        <w:rPr>
          <w:b/>
        </w:rPr>
        <w:t xml:space="preserve"> Examination Environment and Conditions</w:t>
      </w:r>
      <w:r w:rsidR="00AE7B56" w:rsidRPr="00E64B86">
        <w:rPr>
          <w:b/>
        </w:rPr>
        <w:t>.</w:t>
      </w:r>
    </w:p>
    <w:p w14:paraId="2579E87E" w14:textId="77777777" w:rsidR="003234F0" w:rsidRPr="001E10FA" w:rsidRDefault="00644A98" w:rsidP="00644A98">
      <w:pPr>
        <w:pStyle w:val="Heading1"/>
      </w:pPr>
      <w:bookmarkStart w:id="21" w:name="_Toc7542219"/>
      <w:r w:rsidRPr="001E10FA">
        <w:rPr>
          <w:szCs w:val="36"/>
        </w:rPr>
        <w:lastRenderedPageBreak/>
        <w:t xml:space="preserve">Section 2: </w:t>
      </w:r>
      <w:r w:rsidRPr="001E10FA">
        <w:t>General Considerations</w:t>
      </w:r>
      <w:bookmarkEnd w:id="21"/>
    </w:p>
    <w:p w14:paraId="50D8F06E" w14:textId="77777777" w:rsidR="008708E3" w:rsidRPr="001E10FA" w:rsidRDefault="003234F0" w:rsidP="00644A98">
      <w:pPr>
        <w:pStyle w:val="Heading2"/>
      </w:pPr>
      <w:bookmarkStart w:id="22" w:name="_Toc7542220"/>
      <w:r w:rsidRPr="001E10FA">
        <w:t xml:space="preserve">Security and </w:t>
      </w:r>
      <w:r w:rsidR="001B0746" w:rsidRPr="001E10FA">
        <w:t>c</w:t>
      </w:r>
      <w:r w:rsidRPr="001E10FA">
        <w:t>onfidentiality</w:t>
      </w:r>
      <w:bookmarkEnd w:id="22"/>
    </w:p>
    <w:p w14:paraId="2D8C90D1" w14:textId="77777777" w:rsidR="009E4A86" w:rsidRPr="001E10FA" w:rsidRDefault="00DC318B" w:rsidP="009E4A86">
      <w:pPr>
        <w:rPr>
          <w:lang w:val="en-AU"/>
        </w:rPr>
      </w:pPr>
      <w:r w:rsidRPr="001E10FA">
        <w:t>T</w:t>
      </w:r>
      <w:r w:rsidR="004C48AD" w:rsidRPr="001E10FA">
        <w:t xml:space="preserve">he same level of </w:t>
      </w:r>
      <w:r w:rsidR="009E4A86" w:rsidRPr="001E10FA">
        <w:t xml:space="preserve">security and confidentiality </w:t>
      </w:r>
      <w:r w:rsidR="004C48AD" w:rsidRPr="001E10FA">
        <w:t>as that afforded to the relevant assessment materials</w:t>
      </w:r>
      <w:r w:rsidR="00F70461" w:rsidRPr="001E10FA">
        <w:t xml:space="preserve"> should be maintained</w:t>
      </w:r>
      <w:r w:rsidR="009E4A86" w:rsidRPr="001E10FA">
        <w:t xml:space="preserve">. </w:t>
      </w:r>
    </w:p>
    <w:p w14:paraId="049C6823" w14:textId="77777777" w:rsidR="007B4FF6" w:rsidRPr="001E10FA" w:rsidRDefault="00B76475" w:rsidP="00511085">
      <w:pPr>
        <w:pStyle w:val="Heading3"/>
      </w:pPr>
      <w:r w:rsidRPr="001E10FA">
        <w:rPr>
          <w:lang w:val="en-AU"/>
        </w:rPr>
        <w:t>Access</w:t>
      </w:r>
      <w:r w:rsidR="003B496B" w:rsidRPr="001E10FA">
        <w:rPr>
          <w:lang w:val="en-AU"/>
        </w:rPr>
        <w:t xml:space="preserve"> to </w:t>
      </w:r>
      <w:r w:rsidR="00921D38" w:rsidRPr="001E10FA">
        <w:rPr>
          <w:lang w:val="en-AU"/>
        </w:rPr>
        <w:t>assessment</w:t>
      </w:r>
      <w:r w:rsidR="003B496B" w:rsidRPr="001E10FA">
        <w:rPr>
          <w:lang w:val="en-AU"/>
        </w:rPr>
        <w:t xml:space="preserve"> materials</w:t>
      </w:r>
    </w:p>
    <w:p w14:paraId="7F53C1C1" w14:textId="77777777" w:rsidR="00B76475" w:rsidRPr="001E10FA" w:rsidRDefault="00B76475" w:rsidP="00E64B86">
      <w:pPr>
        <w:rPr>
          <w:lang w:val="en-AU"/>
        </w:rPr>
      </w:pPr>
      <w:r w:rsidRPr="001E10FA">
        <w:t xml:space="preserve">Only </w:t>
      </w:r>
      <w:r w:rsidR="007B4FF6" w:rsidRPr="001E10FA">
        <w:t xml:space="preserve">authorised </w:t>
      </w:r>
      <w:r w:rsidRPr="001E10FA">
        <w:t xml:space="preserve">personnel </w:t>
      </w:r>
      <w:r w:rsidRPr="001E10FA">
        <w:rPr>
          <w:lang w:val="en-AU"/>
        </w:rPr>
        <w:t xml:space="preserve">may </w:t>
      </w:r>
      <w:r w:rsidRPr="001E10FA">
        <w:t xml:space="preserve">have access to the assessment materials during the </w:t>
      </w:r>
      <w:r w:rsidR="007B4FF6" w:rsidRPr="001E10FA">
        <w:t xml:space="preserve">production </w:t>
      </w:r>
      <w:r w:rsidRPr="001E10FA">
        <w:t xml:space="preserve">period or until advised by the </w:t>
      </w:r>
      <w:r w:rsidR="00921D38" w:rsidRPr="001E10FA">
        <w:t xml:space="preserve">assessor or </w:t>
      </w:r>
      <w:r w:rsidRPr="001E10FA">
        <w:t>assessment authority.</w:t>
      </w:r>
      <w:r w:rsidR="00F24E9D" w:rsidRPr="001E10FA">
        <w:t xml:space="preserve"> To ensure appropriate security:</w:t>
      </w:r>
    </w:p>
    <w:p w14:paraId="4B3D0E69" w14:textId="73BD5003" w:rsidR="00105858" w:rsidRPr="001E10FA" w:rsidRDefault="00511085" w:rsidP="00A86701">
      <w:pPr>
        <w:pStyle w:val="Bulletedlist"/>
        <w:tabs>
          <w:tab w:val="clear" w:pos="480"/>
        </w:tabs>
        <w:ind w:left="426"/>
      </w:pPr>
      <w:r w:rsidRPr="001E10FA">
        <w:t>p</w:t>
      </w:r>
      <w:r w:rsidR="00105858" w:rsidRPr="001E10FA">
        <w:t xml:space="preserve">ersonnel </w:t>
      </w:r>
      <w:r w:rsidR="00105858" w:rsidRPr="001E10FA">
        <w:rPr>
          <w:lang w:val="en-AU"/>
        </w:rPr>
        <w:t xml:space="preserve">with access to </w:t>
      </w:r>
      <w:r w:rsidR="00105858" w:rsidRPr="001E10FA">
        <w:t>the assessment material who have relatives involved in the same assessment must declare this relationship to the examiner</w:t>
      </w:r>
    </w:p>
    <w:p w14:paraId="005EB162" w14:textId="74582395" w:rsidR="00B76475" w:rsidRPr="001E10FA" w:rsidRDefault="00511085" w:rsidP="00A86701">
      <w:pPr>
        <w:pStyle w:val="Bulletedlist"/>
        <w:tabs>
          <w:tab w:val="clear" w:pos="480"/>
        </w:tabs>
        <w:ind w:left="426"/>
      </w:pPr>
      <w:r w:rsidRPr="001E10FA">
        <w:t>d</w:t>
      </w:r>
      <w:r w:rsidR="00B76475" w:rsidRPr="001E10FA">
        <w:t>iscussions about the preparation of the assessment materials and proofreading should always occur in a secure location</w:t>
      </w:r>
    </w:p>
    <w:p w14:paraId="4BC7AAE8" w14:textId="4CF26FA6" w:rsidR="00B76475" w:rsidRPr="001E10FA" w:rsidRDefault="00511085" w:rsidP="00A86701">
      <w:pPr>
        <w:pStyle w:val="Bulletedlist"/>
        <w:tabs>
          <w:tab w:val="clear" w:pos="480"/>
        </w:tabs>
        <w:ind w:left="426"/>
      </w:pPr>
      <w:r w:rsidRPr="001E10FA">
        <w:rPr>
          <w:lang w:val="en-AU"/>
        </w:rPr>
        <w:t>t</w:t>
      </w:r>
      <w:r w:rsidR="00B76475" w:rsidRPr="001E10FA">
        <w:rPr>
          <w:lang w:val="en-AU"/>
        </w:rPr>
        <w:t xml:space="preserve">he existence and </w:t>
      </w:r>
      <w:r w:rsidR="00B76475" w:rsidRPr="001E10FA">
        <w:t xml:space="preserve">content of assessment materials </w:t>
      </w:r>
      <w:r w:rsidR="00B76475" w:rsidRPr="001E10FA">
        <w:rPr>
          <w:lang w:val="en-AU"/>
        </w:rPr>
        <w:t>must</w:t>
      </w:r>
      <w:r w:rsidR="00B76475" w:rsidRPr="001E10FA">
        <w:t xml:space="preserve"> not be discussed with </w:t>
      </w:r>
      <w:r w:rsidR="00F24E9D" w:rsidRPr="001E10FA">
        <w:rPr>
          <w:lang w:val="en-AU"/>
        </w:rPr>
        <w:t>unauthorised people</w:t>
      </w:r>
    </w:p>
    <w:p w14:paraId="45F469DD" w14:textId="1384DCBC" w:rsidR="00B76475" w:rsidRPr="001E10FA" w:rsidRDefault="00511085" w:rsidP="00A86701">
      <w:pPr>
        <w:pStyle w:val="Bulletedlist"/>
        <w:tabs>
          <w:tab w:val="clear" w:pos="480"/>
        </w:tabs>
        <w:ind w:left="426"/>
      </w:pPr>
      <w:r w:rsidRPr="001E10FA">
        <w:t>p</w:t>
      </w:r>
      <w:r w:rsidR="00B76475" w:rsidRPr="001E10FA">
        <w:t xml:space="preserve">ersonnel involved in supervising a student or transcribing their responses for marking following completion of the assessment, must not discuss the assessment task </w:t>
      </w:r>
      <w:r w:rsidR="00921D38" w:rsidRPr="001E10FA">
        <w:t xml:space="preserve">or student responses </w:t>
      </w:r>
      <w:r w:rsidR="00B76475" w:rsidRPr="001E10FA">
        <w:t>with anyone other than authorised staff.</w:t>
      </w:r>
    </w:p>
    <w:p w14:paraId="4C8E1482" w14:textId="77777777" w:rsidR="00DB485F" w:rsidRPr="001E10FA" w:rsidRDefault="00105858" w:rsidP="00511085">
      <w:pPr>
        <w:pStyle w:val="Heading3"/>
      </w:pPr>
      <w:r w:rsidRPr="001E10FA">
        <w:rPr>
          <w:lang w:val="en-AU"/>
        </w:rPr>
        <w:t>Production</w:t>
      </w:r>
      <w:r w:rsidR="004D6EF4" w:rsidRPr="001E10FA">
        <w:rPr>
          <w:lang w:val="en-AU"/>
        </w:rPr>
        <w:t xml:space="preserve"> and </w:t>
      </w:r>
      <w:r w:rsidR="00DB485F" w:rsidRPr="001E10FA">
        <w:rPr>
          <w:lang w:val="en-AU"/>
        </w:rPr>
        <w:t>s</w:t>
      </w:r>
      <w:r w:rsidR="004D6EF4" w:rsidRPr="001E10FA">
        <w:rPr>
          <w:lang w:val="en-AU"/>
        </w:rPr>
        <w:t>torage</w:t>
      </w:r>
      <w:r w:rsidR="00DB485F" w:rsidRPr="001E10FA">
        <w:rPr>
          <w:lang w:val="en-AU"/>
        </w:rPr>
        <w:t xml:space="preserve"> of assessment materials</w:t>
      </w:r>
    </w:p>
    <w:p w14:paraId="01B5952C" w14:textId="77777777" w:rsidR="007746AD" w:rsidRPr="001E10FA" w:rsidRDefault="007746AD" w:rsidP="00E64B86">
      <w:r w:rsidRPr="001E10FA">
        <w:t>To ensure appropriate security:</w:t>
      </w:r>
    </w:p>
    <w:p w14:paraId="2E287993" w14:textId="4995A506" w:rsidR="007746AD" w:rsidRPr="001E10FA" w:rsidRDefault="00511085" w:rsidP="00A86701">
      <w:pPr>
        <w:pStyle w:val="Bulletedlist"/>
        <w:tabs>
          <w:tab w:val="clear" w:pos="480"/>
        </w:tabs>
        <w:ind w:left="426"/>
      </w:pPr>
      <w:r w:rsidRPr="001E10FA">
        <w:t>a</w:t>
      </w:r>
      <w:r w:rsidR="007746AD" w:rsidRPr="001E10FA">
        <w:t xml:space="preserve">ssessment materials must be produced in a secure physical environment </w:t>
      </w:r>
    </w:p>
    <w:p w14:paraId="61CCC5E8" w14:textId="73C574E7" w:rsidR="007746AD" w:rsidRPr="001E10FA" w:rsidRDefault="00511085" w:rsidP="00A86701">
      <w:pPr>
        <w:pStyle w:val="Bulletedlist"/>
        <w:tabs>
          <w:tab w:val="clear" w:pos="480"/>
        </w:tabs>
        <w:ind w:left="426"/>
      </w:pPr>
      <w:r w:rsidRPr="001E10FA">
        <w:t>a</w:t>
      </w:r>
      <w:r w:rsidR="00105858" w:rsidRPr="001E10FA">
        <w:t>ssessment materials must be</w:t>
      </w:r>
      <w:r w:rsidR="00F24E9D" w:rsidRPr="001E10FA">
        <w:t xml:space="preserve"> </w:t>
      </w:r>
      <w:r w:rsidR="00F04BF3" w:rsidRPr="001E10FA">
        <w:t xml:space="preserve">produced and stored </w:t>
      </w:r>
      <w:r w:rsidR="00F24E9D" w:rsidRPr="001E10FA">
        <w:t xml:space="preserve">on a secure computer </w:t>
      </w:r>
    </w:p>
    <w:p w14:paraId="07D14D65" w14:textId="64DDA3A3" w:rsidR="007746AD" w:rsidRPr="001E10FA" w:rsidRDefault="00511085" w:rsidP="00A86701">
      <w:pPr>
        <w:pStyle w:val="Bulletedlist"/>
        <w:tabs>
          <w:tab w:val="clear" w:pos="480"/>
        </w:tabs>
        <w:ind w:left="426"/>
      </w:pPr>
      <w:r w:rsidRPr="001E10FA">
        <w:t>a</w:t>
      </w:r>
      <w:r w:rsidR="007746AD" w:rsidRPr="001E10FA">
        <w:t>ssessment materials s</w:t>
      </w:r>
      <w:r w:rsidR="00F24E9D" w:rsidRPr="001E10FA">
        <w:t xml:space="preserve">hould </w:t>
      </w:r>
      <w:r w:rsidR="00461D79" w:rsidRPr="001E10FA">
        <w:t xml:space="preserve">not </w:t>
      </w:r>
      <w:r w:rsidR="00F24E9D" w:rsidRPr="001E10FA">
        <w:t xml:space="preserve">be </w:t>
      </w:r>
      <w:r w:rsidR="00461D79" w:rsidRPr="001E10FA">
        <w:t>left unattended</w:t>
      </w:r>
    </w:p>
    <w:p w14:paraId="0392D5B1" w14:textId="10E025F5" w:rsidR="00105858" w:rsidRPr="001E10FA" w:rsidRDefault="00511085" w:rsidP="00A86701">
      <w:pPr>
        <w:pStyle w:val="Bulletedlist"/>
        <w:tabs>
          <w:tab w:val="clear" w:pos="480"/>
        </w:tabs>
        <w:ind w:left="426"/>
      </w:pPr>
      <w:r w:rsidRPr="001E10FA">
        <w:t>a</w:t>
      </w:r>
      <w:r w:rsidR="003E5BDD" w:rsidRPr="001E10FA">
        <w:t>ll waste generated during production</w:t>
      </w:r>
      <w:r w:rsidR="00F24E9D" w:rsidRPr="001E10FA">
        <w:t xml:space="preserve"> should be disposed of (preferably by shredding) or stored securely until the secure period has expired.</w:t>
      </w:r>
    </w:p>
    <w:p w14:paraId="331C8B0B" w14:textId="77777777" w:rsidR="009E4A86" w:rsidRPr="001E10FA" w:rsidRDefault="009E4A86" w:rsidP="00E64B86">
      <w:r w:rsidRPr="001E10FA">
        <w:t xml:space="preserve">The </w:t>
      </w:r>
      <w:r w:rsidR="00DB485F" w:rsidRPr="001E10FA">
        <w:t xml:space="preserve">assessor or </w:t>
      </w:r>
      <w:r w:rsidRPr="001E10FA">
        <w:t>assessment authority must be informed immediately if the security of the assessment materials has been compromised by fire, theft, loss, damage, unauthorised disclosure or any other circumstances.</w:t>
      </w:r>
    </w:p>
    <w:p w14:paraId="7D452114" w14:textId="6D81E698" w:rsidR="007746AD" w:rsidRPr="001E10FA" w:rsidRDefault="007746AD" w:rsidP="00511085">
      <w:pPr>
        <w:pStyle w:val="Heading3"/>
      </w:pPr>
      <w:r w:rsidRPr="001E10FA">
        <w:lastRenderedPageBreak/>
        <w:t>Delivery of assessment materials</w:t>
      </w:r>
    </w:p>
    <w:p w14:paraId="6012EEE7" w14:textId="77777777" w:rsidR="007746AD" w:rsidRPr="001E10FA" w:rsidRDefault="007746AD" w:rsidP="00E64B86">
      <w:pPr>
        <w:rPr>
          <w:lang w:val="en-AU"/>
        </w:rPr>
      </w:pPr>
      <w:r w:rsidRPr="001E10FA">
        <w:t>Secure transportation or electronic transmission of both the original documents and completed assessment material must be:</w:t>
      </w:r>
    </w:p>
    <w:p w14:paraId="516410D3" w14:textId="75293E89" w:rsidR="007746AD" w:rsidRPr="001E10FA" w:rsidRDefault="007746AD" w:rsidP="00291754">
      <w:pPr>
        <w:pStyle w:val="Bulletedlist"/>
        <w:rPr>
          <w:lang w:val="en-AU"/>
        </w:rPr>
      </w:pPr>
      <w:r w:rsidRPr="001E10FA">
        <w:rPr>
          <w:lang w:val="en-AU"/>
        </w:rPr>
        <w:t>undertak</w:t>
      </w:r>
      <w:r w:rsidR="005C226F">
        <w:rPr>
          <w:lang w:val="en-AU"/>
        </w:rPr>
        <w:t>en only by authorised personnel</w:t>
      </w:r>
      <w:r w:rsidRPr="001E10FA">
        <w:rPr>
          <w:lang w:val="en-AU"/>
        </w:rPr>
        <w:t xml:space="preserve"> </w:t>
      </w:r>
    </w:p>
    <w:p w14:paraId="06E640A1" w14:textId="77777777" w:rsidR="007746AD" w:rsidRPr="001E10FA" w:rsidRDefault="007746AD" w:rsidP="00291754">
      <w:pPr>
        <w:pStyle w:val="Bulletedlist"/>
        <w:rPr>
          <w:lang w:val="en-AU"/>
        </w:rPr>
      </w:pPr>
      <w:r w:rsidRPr="001E10FA">
        <w:rPr>
          <w:lang w:val="en-AU"/>
        </w:rPr>
        <w:t>password protected or securely sealed.</w:t>
      </w:r>
    </w:p>
    <w:p w14:paraId="4A4A0906" w14:textId="77777777" w:rsidR="003234F0" w:rsidRPr="001E10FA" w:rsidRDefault="003234F0" w:rsidP="004A3197">
      <w:pPr>
        <w:pStyle w:val="Heading2"/>
      </w:pPr>
      <w:bookmarkStart w:id="23" w:name="_Toc7542221"/>
      <w:r w:rsidRPr="001E10FA">
        <w:t>Timeliness</w:t>
      </w:r>
      <w:bookmarkEnd w:id="23"/>
      <w:r w:rsidRPr="001E10FA">
        <w:t xml:space="preserve"> </w:t>
      </w:r>
    </w:p>
    <w:p w14:paraId="15490F49" w14:textId="77777777" w:rsidR="002B4A6B" w:rsidRPr="001E10FA" w:rsidRDefault="002B4A6B" w:rsidP="002B4A6B">
      <w:r w:rsidRPr="001E10FA">
        <w:t xml:space="preserve">The timelines for production should be negotiated and agreed in advance. </w:t>
      </w:r>
    </w:p>
    <w:p w14:paraId="2EDC30C6" w14:textId="77777777" w:rsidR="002B4A6B" w:rsidRPr="001E10FA" w:rsidRDefault="002B4A6B" w:rsidP="002B4A6B">
      <w:r w:rsidRPr="001E10FA">
        <w:t>Production of materials in accessible formats, particularly subjects such as mathematics, science, geography and music, can be very time-consuming.</w:t>
      </w:r>
    </w:p>
    <w:p w14:paraId="5047D9D2" w14:textId="77777777" w:rsidR="002B4A6B" w:rsidRPr="001E10FA" w:rsidRDefault="00CE56D7" w:rsidP="00CE56D7">
      <w:r w:rsidRPr="001E10FA">
        <w:t xml:space="preserve">Assessment materials must be made available by the </w:t>
      </w:r>
      <w:r w:rsidR="00DB485F" w:rsidRPr="001E10FA">
        <w:t xml:space="preserve">assessor </w:t>
      </w:r>
      <w:r w:rsidRPr="001E10FA">
        <w:t xml:space="preserve">to the </w:t>
      </w:r>
      <w:r w:rsidR="00330E14" w:rsidRPr="001E10FA">
        <w:t>transcription service</w:t>
      </w:r>
      <w:r w:rsidRPr="001E10FA">
        <w:t xml:space="preserve"> in a timely manner. </w:t>
      </w:r>
    </w:p>
    <w:p w14:paraId="6F7C2879" w14:textId="77777777" w:rsidR="002B4A6B" w:rsidRPr="001E10FA" w:rsidRDefault="002B4A6B" w:rsidP="002B4A6B">
      <w:pPr>
        <w:spacing w:after="120"/>
      </w:pPr>
      <w:r w:rsidRPr="001E10FA">
        <w:t>Assessment materials may include:</w:t>
      </w:r>
    </w:p>
    <w:p w14:paraId="0929AC56" w14:textId="77777777" w:rsidR="002B4A6B" w:rsidRPr="001E10FA" w:rsidRDefault="002B4A6B" w:rsidP="00291754">
      <w:pPr>
        <w:pStyle w:val="Bulletedlist"/>
      </w:pPr>
      <w:r w:rsidRPr="001E10FA">
        <w:t xml:space="preserve">a clean copy of the original print paper including answer sheets, colour stimulus material etc. </w:t>
      </w:r>
    </w:p>
    <w:p w14:paraId="1EC514D1" w14:textId="77777777" w:rsidR="002B4A6B" w:rsidRPr="001E10FA" w:rsidRDefault="002B4A6B" w:rsidP="00291754">
      <w:pPr>
        <w:pStyle w:val="Bulletedlist"/>
      </w:pPr>
      <w:r w:rsidRPr="001E10FA">
        <w:t>an electronic copy of the original paper</w:t>
      </w:r>
    </w:p>
    <w:p w14:paraId="09BC6AE6" w14:textId="77777777" w:rsidR="002B4A6B" w:rsidRPr="001E10FA" w:rsidRDefault="002B4A6B" w:rsidP="00291754">
      <w:pPr>
        <w:pStyle w:val="Bulletedlist"/>
      </w:pPr>
      <w:r w:rsidRPr="001E10FA">
        <w:t>a description of all non-text assessment material e.g. photographs</w:t>
      </w:r>
    </w:p>
    <w:p w14:paraId="1C5DAC49" w14:textId="77777777" w:rsidR="002B4A6B" w:rsidRPr="001E10FA" w:rsidRDefault="002B4A6B" w:rsidP="00291754">
      <w:pPr>
        <w:pStyle w:val="Bulletedlist"/>
      </w:pPr>
      <w:r w:rsidRPr="001E10FA">
        <w:t>a list of agreed and/or approved adjustments for individual students.</w:t>
      </w:r>
    </w:p>
    <w:p w14:paraId="50A71EDF" w14:textId="77777777" w:rsidR="009E4A86" w:rsidRPr="001E10FA" w:rsidRDefault="009E4A86" w:rsidP="009E4A86">
      <w:pPr>
        <w:pStyle w:val="Heading2"/>
      </w:pPr>
      <w:bookmarkStart w:id="24" w:name="_Toc7542222"/>
      <w:r w:rsidRPr="001E10FA">
        <w:t>Access to practice tests</w:t>
      </w:r>
      <w:bookmarkEnd w:id="24"/>
    </w:p>
    <w:p w14:paraId="36582D40" w14:textId="1A1C09E9" w:rsidR="00640889" w:rsidRPr="001E10FA" w:rsidRDefault="000A1AF8" w:rsidP="000A1AF8">
      <w:r w:rsidRPr="001E10FA">
        <w:t xml:space="preserve">Students should be provided with practice tests in their preferred format and </w:t>
      </w:r>
      <w:r w:rsidR="0030536D" w:rsidRPr="001E10FA">
        <w:t>at the same time as their peers</w:t>
      </w:r>
      <w:r w:rsidR="00640889" w:rsidRPr="001E10FA">
        <w:t>. Students should have the opportunity to become confident with the necessary navigation tools to ensure as much familiarity as possible with the examination format.</w:t>
      </w:r>
    </w:p>
    <w:p w14:paraId="1CD36112" w14:textId="77777777" w:rsidR="00D66357" w:rsidRPr="001E10FA" w:rsidRDefault="00D66357" w:rsidP="00783548">
      <w:pPr>
        <w:pStyle w:val="Heading3"/>
      </w:pPr>
      <w:r w:rsidRPr="001E10FA">
        <w:t>Randomised Assessment</w:t>
      </w:r>
    </w:p>
    <w:p w14:paraId="4BC77ACF" w14:textId="6AFE6684" w:rsidR="00D66357" w:rsidRPr="001E10FA" w:rsidRDefault="00D66357" w:rsidP="00D66357">
      <w:r w:rsidRPr="001E10FA">
        <w:t>Randomised assessments, e.g. spot tests, which are administered to students without prior notice, are increasingly being used in some education/training settings to monitor student performance at various stages of their learning. For students with vision impairment, this can cause disadvantage for the following reasons:</w:t>
      </w:r>
    </w:p>
    <w:p w14:paraId="49B7880F" w14:textId="3A689AA4" w:rsidR="00D66357" w:rsidRPr="001E10FA" w:rsidRDefault="00D66357" w:rsidP="00E64B86">
      <w:pPr>
        <w:pStyle w:val="Bulletedlist"/>
      </w:pPr>
      <w:r w:rsidRPr="001E10FA">
        <w:t xml:space="preserve">the student may not have brought </w:t>
      </w:r>
      <w:r w:rsidR="004C71EC" w:rsidRPr="001E10FA">
        <w:t xml:space="preserve">all </w:t>
      </w:r>
      <w:r w:rsidRPr="001E10FA">
        <w:t xml:space="preserve">information, e.g. statistical tables needed to respond to specific questions on the day of the assessment </w:t>
      </w:r>
    </w:p>
    <w:p w14:paraId="20EB94EC" w14:textId="19802A4F" w:rsidR="00D66357" w:rsidRPr="001D3930" w:rsidRDefault="00D66357" w:rsidP="00E64B86">
      <w:pPr>
        <w:pStyle w:val="Bulletedlist"/>
      </w:pPr>
      <w:r w:rsidRPr="001E10FA">
        <w:lastRenderedPageBreak/>
        <w:t xml:space="preserve">randomised assessment does not necessarily allow for provision of accessible assessment materials or </w:t>
      </w:r>
      <w:r w:rsidR="004C71EC" w:rsidRPr="001E10FA">
        <w:t>provision of reasonable adjustments</w:t>
      </w:r>
      <w:r w:rsidR="00351915" w:rsidRPr="001E10FA">
        <w:t>.</w:t>
      </w:r>
      <w:r w:rsidR="004C71EC" w:rsidRPr="001E10FA">
        <w:t xml:space="preserve"> </w:t>
      </w:r>
    </w:p>
    <w:p w14:paraId="1032A5C2" w14:textId="247D5FD0" w:rsidR="00175A0C" w:rsidRPr="001E10FA" w:rsidRDefault="00D66357" w:rsidP="00E64B86">
      <w:pPr>
        <w:rPr>
          <w:b/>
        </w:rPr>
      </w:pPr>
      <w:r w:rsidRPr="001E10FA">
        <w:t xml:space="preserve">Given these </w:t>
      </w:r>
      <w:r w:rsidR="00F424F7" w:rsidRPr="001E10FA">
        <w:rPr>
          <w:b/>
        </w:rPr>
        <w:t>issues,</w:t>
      </w:r>
      <w:r w:rsidRPr="001E10FA">
        <w:t xml:space="preserve"> the use of this type of assessment is not recommended. </w:t>
      </w:r>
      <w:r w:rsidR="00032A1E" w:rsidRPr="001E10FA">
        <w:t>Tests of this nature may bre</w:t>
      </w:r>
      <w:r w:rsidR="00196DE3">
        <w:t>a</w:t>
      </w:r>
      <w:r w:rsidR="00032A1E" w:rsidRPr="001E10FA">
        <w:t xml:space="preserve">ch DDA requirements for accessibility and </w:t>
      </w:r>
      <w:r w:rsidR="00303A81" w:rsidRPr="001E10FA">
        <w:t>could</w:t>
      </w:r>
      <w:r w:rsidR="00032A1E" w:rsidRPr="001E10FA">
        <w:t xml:space="preserve"> be considered inequitable. </w:t>
      </w:r>
      <w:r w:rsidRPr="001E10FA">
        <w:t>If, however, u</w:t>
      </w:r>
      <w:r w:rsidR="00303A81" w:rsidRPr="001E10FA">
        <w:t>se of randomised assessment is imperative</w:t>
      </w:r>
      <w:r w:rsidRPr="001E10FA">
        <w:t xml:space="preserve"> to skill/competency development</w:t>
      </w:r>
      <w:r w:rsidR="00F424F7" w:rsidRPr="001E10FA">
        <w:t>,</w:t>
      </w:r>
      <w:r w:rsidRPr="001E10FA">
        <w:t xml:space="preserve"> </w:t>
      </w:r>
      <w:r w:rsidR="00303A81" w:rsidRPr="001E10FA">
        <w:t xml:space="preserve">consideration of the above points and </w:t>
      </w:r>
      <w:r w:rsidRPr="001E10FA">
        <w:t>provision of timely reasonable adjustments must be provided for students with vision impairment by the education/training provider.</w:t>
      </w:r>
      <w:r w:rsidR="00F424F7" w:rsidRPr="001E10FA">
        <w:t xml:space="preserve"> </w:t>
      </w:r>
    </w:p>
    <w:p w14:paraId="6FCCBABA" w14:textId="6FFBED5F" w:rsidR="003234F0" w:rsidRPr="001E10FA" w:rsidRDefault="004A3197" w:rsidP="004A3197">
      <w:pPr>
        <w:pStyle w:val="Heading1"/>
      </w:pPr>
      <w:bookmarkStart w:id="25" w:name="_Toc7542223"/>
      <w:r w:rsidRPr="001E10FA">
        <w:rPr>
          <w:szCs w:val="36"/>
        </w:rPr>
        <w:lastRenderedPageBreak/>
        <w:t xml:space="preserve">Section 3: </w:t>
      </w:r>
      <w:r w:rsidRPr="001E10FA">
        <w:t xml:space="preserve">Responsibilities of Specialist </w:t>
      </w:r>
      <w:r w:rsidR="0023369F">
        <w:t>Teachers Vision Impairment/Disability Service Practitioners</w:t>
      </w:r>
      <w:bookmarkEnd w:id="25"/>
    </w:p>
    <w:p w14:paraId="1C24608B" w14:textId="34A9C6F5" w:rsidR="007C4CD5" w:rsidRPr="001E10FA" w:rsidRDefault="00FA0B8C" w:rsidP="00E64B86">
      <w:r w:rsidRPr="001E10FA">
        <w:t xml:space="preserve">Specialist Teachers Vision Impairment (VI) </w:t>
      </w:r>
      <w:r w:rsidR="0023369F">
        <w:t xml:space="preserve">and Disability Service Practitioners </w:t>
      </w:r>
      <w:r w:rsidRPr="001E10FA">
        <w:t>are qualified staff in the school</w:t>
      </w:r>
      <w:r w:rsidR="0023369F">
        <w:t>/tertiary</w:t>
      </w:r>
      <w:r w:rsidRPr="001E10FA">
        <w:t xml:space="preserve"> environment whose role is to work with students with vision impairment. Specialist Teachers </w:t>
      </w:r>
      <w:r w:rsidR="0023369F">
        <w:t>(</w:t>
      </w:r>
      <w:r w:rsidRPr="001E10FA">
        <w:t>VI</w:t>
      </w:r>
      <w:r w:rsidR="0023369F">
        <w:t>)</w:t>
      </w:r>
      <w:r w:rsidRPr="001E10FA">
        <w:t xml:space="preserve"> make recommendations regarding reasonable adjustments required for particular assessment materials and tasks based on a student’s functional vision. In adult training and education settings, Teacher-consultants and </w:t>
      </w:r>
      <w:r w:rsidR="0023369F">
        <w:t>D</w:t>
      </w:r>
      <w:r w:rsidRPr="001E10FA">
        <w:t xml:space="preserve">isability </w:t>
      </w:r>
      <w:r w:rsidR="0023369F">
        <w:t>S</w:t>
      </w:r>
      <w:r w:rsidRPr="001E10FA">
        <w:t xml:space="preserve">ervice </w:t>
      </w:r>
      <w:r w:rsidR="0023369F">
        <w:t>P</w:t>
      </w:r>
      <w:r w:rsidRPr="001E10FA">
        <w:t>ractitioners negotiate provision of reasonable adjustments, for st</w:t>
      </w:r>
      <w:r w:rsidR="00351915" w:rsidRPr="001E10FA">
        <w:t>udents with vision impairment.</w:t>
      </w:r>
    </w:p>
    <w:p w14:paraId="3A98686C" w14:textId="587EA3A0" w:rsidR="003234F0" w:rsidRPr="001E10FA" w:rsidRDefault="00FA0B8C" w:rsidP="00E64B86">
      <w:r w:rsidRPr="001E10FA">
        <w:t xml:space="preserve">The purpose of adjusting examination or other assessment materials for students with vision impairment is to ensure that the assessment is accessible and equitable. It is the role of </w:t>
      </w:r>
      <w:r w:rsidR="00D93FD7">
        <w:t xml:space="preserve">a </w:t>
      </w:r>
      <w:r w:rsidR="0023369F">
        <w:t>qualified educator in vision impairment</w:t>
      </w:r>
      <w:r w:rsidRPr="001E10FA">
        <w:t xml:space="preserve"> to collaborate with examining bodies or school/department personnel in deciding what adjustments are needed to achieve this outcome.</w:t>
      </w:r>
    </w:p>
    <w:p w14:paraId="03EACC5B" w14:textId="3D238798" w:rsidR="003234F0" w:rsidRPr="001E10FA" w:rsidRDefault="001B0746" w:rsidP="004A3197">
      <w:pPr>
        <w:pStyle w:val="Heading2"/>
      </w:pPr>
      <w:bookmarkStart w:id="26" w:name="_Toc7542224"/>
      <w:r w:rsidRPr="001E10FA">
        <w:t>General r</w:t>
      </w:r>
      <w:r w:rsidR="003234F0" w:rsidRPr="001E10FA">
        <w:t>ecommendations</w:t>
      </w:r>
      <w:bookmarkEnd w:id="26"/>
    </w:p>
    <w:p w14:paraId="61AE7FB8" w14:textId="0ADECCF4" w:rsidR="00AA3278" w:rsidRPr="001E10FA" w:rsidRDefault="00FA0B8C" w:rsidP="00E64B86">
      <w:r w:rsidRPr="001E10FA">
        <w:t xml:space="preserve">In setting an assessment task, teachers, trainers and academic staff need to ensure they have supplied accessible and equitable materials. Assessment materials should only be altered by the examiner in consultation with Specialist Teachers (VI) or </w:t>
      </w:r>
      <w:r w:rsidR="0023369F">
        <w:t>D</w:t>
      </w:r>
      <w:r w:rsidRPr="001E10FA">
        <w:t xml:space="preserve">isability </w:t>
      </w:r>
      <w:r w:rsidR="0023369F">
        <w:t>S</w:t>
      </w:r>
      <w:r w:rsidRPr="001E10FA">
        <w:t>ervic</w:t>
      </w:r>
      <w:r w:rsidR="00351915" w:rsidRPr="001E10FA">
        <w:t xml:space="preserve">e </w:t>
      </w:r>
      <w:r w:rsidR="0023369F">
        <w:t>P</w:t>
      </w:r>
      <w:r w:rsidR="00351915" w:rsidRPr="001E10FA">
        <w:t>ractitioners as appropriate.</w:t>
      </w:r>
    </w:p>
    <w:p w14:paraId="7E66ACAD" w14:textId="77777777" w:rsidR="00AA3278" w:rsidRPr="001E10FA" w:rsidRDefault="00513DE7" w:rsidP="00E64B86">
      <w:r w:rsidRPr="001E10FA">
        <w:t>All</w:t>
      </w:r>
      <w:r w:rsidR="00AA3278" w:rsidRPr="001E10FA">
        <w:t xml:space="preserve"> document</w:t>
      </w:r>
      <w:r w:rsidRPr="001E10FA">
        <w:t>s</w:t>
      </w:r>
      <w:r w:rsidR="00AA3278" w:rsidRPr="001E10FA">
        <w:t xml:space="preserve"> produced, including assessment materials, should be ‘born accessible’.</w:t>
      </w:r>
    </w:p>
    <w:p w14:paraId="43FB6C32" w14:textId="57D3844F" w:rsidR="003234F0" w:rsidRPr="001E10FA" w:rsidRDefault="009F7CF6" w:rsidP="00E64B86">
      <w:r w:rsidRPr="001E10FA">
        <w:t>The following principles should be applied b</w:t>
      </w:r>
      <w:r w:rsidR="0058791C" w:rsidRPr="001E10FA">
        <w:t>efore any adjustments are made</w:t>
      </w:r>
      <w:r w:rsidRPr="001E10FA">
        <w:t>:</w:t>
      </w:r>
    </w:p>
    <w:p w14:paraId="1F72A40A" w14:textId="6A2B3EEC" w:rsidR="003234F0" w:rsidRPr="001E10FA" w:rsidRDefault="00FA0B8C" w:rsidP="00291754">
      <w:pPr>
        <w:pStyle w:val="Bulletedlist"/>
      </w:pPr>
      <w:r w:rsidRPr="001E10FA">
        <w:t xml:space="preserve">Specialist </w:t>
      </w:r>
      <w:r w:rsidR="00D93FD7">
        <w:t>Teachers</w:t>
      </w:r>
      <w:r w:rsidRPr="001E10FA">
        <w:t xml:space="preserve"> (VI) </w:t>
      </w:r>
      <w:r w:rsidR="00D93FD7">
        <w:t xml:space="preserve">and Disability Service Practitioners </w:t>
      </w:r>
      <w:r w:rsidRPr="001E10FA">
        <w:t xml:space="preserve">should provide the examiner with as much information as possible to assist the examiner </w:t>
      </w:r>
      <w:r w:rsidR="00F424F7" w:rsidRPr="001E10FA">
        <w:t xml:space="preserve">in making </w:t>
      </w:r>
      <w:r w:rsidRPr="001E10FA">
        <w:t>equitable adjustment</w:t>
      </w:r>
    </w:p>
    <w:p w14:paraId="0C0BE05D" w14:textId="0EB533ED" w:rsidR="003234F0" w:rsidRPr="001E10FA" w:rsidRDefault="003234F0" w:rsidP="00291754">
      <w:pPr>
        <w:pStyle w:val="Bulletedlist"/>
      </w:pPr>
      <w:r w:rsidRPr="001E10FA">
        <w:t xml:space="preserve">the amended question must assess the same skills, knowledge and concepts as the original question and/or enable the student to meet the same assessment objectives </w:t>
      </w:r>
    </w:p>
    <w:p w14:paraId="3EAB0343" w14:textId="11C8C623" w:rsidR="003234F0" w:rsidRPr="001E10FA" w:rsidRDefault="003234F0" w:rsidP="00291754">
      <w:pPr>
        <w:pStyle w:val="Bulletedlist"/>
      </w:pPr>
      <w:r w:rsidRPr="001E10FA">
        <w:t xml:space="preserve">the question should be of an equivalent level of difficulty </w:t>
      </w:r>
      <w:r w:rsidR="009F7CF6" w:rsidRPr="001E10FA">
        <w:t xml:space="preserve">and weighting </w:t>
      </w:r>
      <w:r w:rsidRPr="001E10FA">
        <w:t xml:space="preserve">as the original </w:t>
      </w:r>
    </w:p>
    <w:p w14:paraId="41A8F303" w14:textId="636C809C" w:rsidR="003234F0" w:rsidRPr="001E10FA" w:rsidRDefault="003234F0" w:rsidP="00291754">
      <w:pPr>
        <w:pStyle w:val="Bulletedlist"/>
      </w:pPr>
      <w:r w:rsidRPr="001E10FA">
        <w:t>the amended question should not require students to spend a disproportionately large amount of time to gain relatively few marks</w:t>
      </w:r>
    </w:p>
    <w:p w14:paraId="097F937C" w14:textId="77777777" w:rsidR="003234F0" w:rsidRPr="001E10FA" w:rsidRDefault="003234F0" w:rsidP="00291754">
      <w:pPr>
        <w:pStyle w:val="Bulletedlist"/>
      </w:pPr>
      <w:r w:rsidRPr="001E10FA">
        <w:t>the adjustment of an examination paper or other assessment activity may require overall amendment to the instructions of the paper or the instructions for individual questions</w:t>
      </w:r>
      <w:r w:rsidR="00513DE7" w:rsidRPr="001E10FA">
        <w:t>.</w:t>
      </w:r>
      <w:r w:rsidRPr="001E10FA">
        <w:t xml:space="preserve"> </w:t>
      </w:r>
    </w:p>
    <w:p w14:paraId="7E49A3E8" w14:textId="77777777" w:rsidR="003234F0" w:rsidRPr="001E10FA" w:rsidRDefault="001B0746" w:rsidP="00AA2F12">
      <w:pPr>
        <w:pStyle w:val="Heading3"/>
      </w:pPr>
      <w:r w:rsidRPr="001E10FA">
        <w:lastRenderedPageBreak/>
        <w:t>Recommendations for m</w:t>
      </w:r>
      <w:r w:rsidR="003234F0" w:rsidRPr="001E10FA">
        <w:t>easuring</w:t>
      </w:r>
      <w:r w:rsidR="00AA2F12" w:rsidRPr="001E10FA">
        <w:t xml:space="preserve"> and drawing</w:t>
      </w:r>
    </w:p>
    <w:p w14:paraId="6A21ED65" w14:textId="513B438F" w:rsidR="00AA2F12" w:rsidRPr="001E10FA" w:rsidRDefault="00FA0B8C" w:rsidP="004A3197">
      <w:pPr>
        <w:rPr>
          <w:b/>
        </w:rPr>
      </w:pPr>
      <w:r w:rsidRPr="001E10FA">
        <w:t xml:space="preserve">A Specialist Teacher (VI) </w:t>
      </w:r>
      <w:r w:rsidR="00E76936">
        <w:t xml:space="preserve">or Disability Service Practitioner </w:t>
      </w:r>
      <w:r w:rsidRPr="001E10FA">
        <w:t xml:space="preserve">should be consulted by an education provider to advise on the degree of tolerance (accuracy) that would be reasonable to expect from a student with vision impairment in answering a question involving either measuring or drawing. </w:t>
      </w:r>
      <w:r w:rsidR="003234F0" w:rsidRPr="001E10FA">
        <w:t>The degree of accuracy expected of these students should not be greater than 0.5 cm or 5 degrees</w:t>
      </w:r>
      <w:r w:rsidR="0009463A" w:rsidRPr="001E10FA">
        <w:t>.</w:t>
      </w:r>
    </w:p>
    <w:p w14:paraId="329D2E1C" w14:textId="0A56F014" w:rsidR="003234F0" w:rsidRPr="001E10FA" w:rsidRDefault="003C0012" w:rsidP="004A3197">
      <w:r w:rsidRPr="001E10FA">
        <w:t xml:space="preserve">Some </w:t>
      </w:r>
      <w:r w:rsidR="003234F0" w:rsidRPr="001E10FA">
        <w:t xml:space="preserve">students with vision impairment have </w:t>
      </w:r>
      <w:r w:rsidRPr="001E10FA">
        <w:t>difficulty perceiving</w:t>
      </w:r>
      <w:r w:rsidR="00CF7E2C" w:rsidRPr="001E10FA">
        <w:t xml:space="preserve"> depth.</w:t>
      </w:r>
      <w:r w:rsidR="003234F0" w:rsidRPr="001E10FA">
        <w:t xml:space="preserve"> Questions </w:t>
      </w:r>
      <w:r w:rsidR="00AA0734" w:rsidRPr="001E10FA">
        <w:t>where students are required to draw complex graphics or 3D shapes</w:t>
      </w:r>
      <w:r w:rsidRPr="001E10FA">
        <w:t xml:space="preserve"> should be avoided</w:t>
      </w:r>
      <w:r w:rsidR="004440C3" w:rsidRPr="001E10FA">
        <w:t>.</w:t>
      </w:r>
      <w:r w:rsidR="00AA0734" w:rsidRPr="001E10FA">
        <w:t xml:space="preserve"> </w:t>
      </w:r>
      <w:r w:rsidR="004440C3" w:rsidRPr="001E10FA">
        <w:t>Consideration should be given to assessing the students</w:t>
      </w:r>
      <w:r w:rsidRPr="001E10FA">
        <w:t>’</w:t>
      </w:r>
      <w:r w:rsidR="004440C3" w:rsidRPr="001E10FA">
        <w:t xml:space="preserve"> conceptual understanding and skills </w:t>
      </w:r>
      <w:r w:rsidR="00513DE7" w:rsidRPr="001E10FA">
        <w:t>rather than</w:t>
      </w:r>
      <w:r w:rsidR="004440C3" w:rsidRPr="001E10FA">
        <w:t xml:space="preserve"> the ability to construct the graphic.</w:t>
      </w:r>
    </w:p>
    <w:p w14:paraId="52FEA9A9" w14:textId="77777777" w:rsidR="003234F0" w:rsidRPr="001E10FA" w:rsidRDefault="004A3197" w:rsidP="004A3197">
      <w:pPr>
        <w:pStyle w:val="Heading1"/>
      </w:pPr>
      <w:bookmarkStart w:id="27" w:name="_Toc7542225"/>
      <w:r w:rsidRPr="001E10FA">
        <w:rPr>
          <w:szCs w:val="36"/>
        </w:rPr>
        <w:lastRenderedPageBreak/>
        <w:t xml:space="preserve">Section 4: </w:t>
      </w:r>
      <w:r w:rsidRPr="001E10FA">
        <w:t>Accessible Format Papers</w:t>
      </w:r>
      <w:bookmarkEnd w:id="27"/>
    </w:p>
    <w:p w14:paraId="6E49550E" w14:textId="3543854B" w:rsidR="00E6678D" w:rsidRPr="001E10FA" w:rsidRDefault="00E6678D" w:rsidP="001F616E">
      <w:r w:rsidRPr="001E10FA">
        <w:t>Decisions about the alternat</w:t>
      </w:r>
      <w:r w:rsidR="00E76936">
        <w:t>ive</w:t>
      </w:r>
      <w:r w:rsidRPr="001E10FA">
        <w:t xml:space="preserve"> format required of the assessment materials should be made in consultation with </w:t>
      </w:r>
      <w:r w:rsidR="00E10BFB">
        <w:t>a qualified educator in vision impairment</w:t>
      </w:r>
      <w:r w:rsidRPr="001E10FA">
        <w:t xml:space="preserve"> and</w:t>
      </w:r>
      <w:r w:rsidR="00E10BFB">
        <w:t xml:space="preserve"> </w:t>
      </w:r>
      <w:r w:rsidRPr="001E10FA">
        <w:t>where appropriate</w:t>
      </w:r>
      <w:r w:rsidR="00E10BFB">
        <w:t>,</w:t>
      </w:r>
      <w:r w:rsidRPr="001E10FA">
        <w:t xml:space="preserve"> the</w:t>
      </w:r>
      <w:r w:rsidR="00E10BFB">
        <w:t xml:space="preserve"> </w:t>
      </w:r>
      <w:r w:rsidRPr="001E10FA">
        <w:t>student, and be based on a functional vision assessment</w:t>
      </w:r>
      <w:r w:rsidR="00E10BFB">
        <w:t>.</w:t>
      </w:r>
    </w:p>
    <w:p w14:paraId="64EFA9C3" w14:textId="77777777" w:rsidR="003234F0" w:rsidRPr="001E10FA" w:rsidRDefault="00BE6BF8" w:rsidP="004A3197">
      <w:pPr>
        <w:pStyle w:val="Heading2"/>
      </w:pPr>
      <w:bookmarkStart w:id="28" w:name="_Toc7542226"/>
      <w:r w:rsidRPr="001E10FA">
        <w:t>Braille</w:t>
      </w:r>
      <w:r w:rsidR="003234F0" w:rsidRPr="001E10FA">
        <w:t xml:space="preserve"> Assessment Materials</w:t>
      </w:r>
      <w:bookmarkEnd w:id="28"/>
    </w:p>
    <w:p w14:paraId="59508BC2" w14:textId="77777777" w:rsidR="0047426A" w:rsidRPr="001E10FA" w:rsidRDefault="0047426A" w:rsidP="0047426A">
      <w:pPr>
        <w:pStyle w:val="Heading3"/>
      </w:pPr>
      <w:r w:rsidRPr="001E10FA">
        <w:t>Overview</w:t>
      </w:r>
    </w:p>
    <w:p w14:paraId="020E7D3A" w14:textId="77777777" w:rsidR="003234F0" w:rsidRPr="001E10FA" w:rsidRDefault="003234F0" w:rsidP="004A3197">
      <w:r w:rsidRPr="001E10FA">
        <w:t xml:space="preserve">When constructing the assessment task the examiner should adhere to the principles of appropriate assessment as outlined in </w:t>
      </w:r>
      <w:r w:rsidRPr="001E10FA">
        <w:rPr>
          <w:b/>
        </w:rPr>
        <w:t>Section 1: Accessible Assessment</w:t>
      </w:r>
      <w:r w:rsidRPr="001E10FA">
        <w:t xml:space="preserve">. </w:t>
      </w:r>
    </w:p>
    <w:p w14:paraId="00E6D531" w14:textId="77777777" w:rsidR="003234F0" w:rsidRPr="001E10FA" w:rsidRDefault="00BE6BF8" w:rsidP="004A3197">
      <w:r w:rsidRPr="001E10FA">
        <w:t>Braille</w:t>
      </w:r>
      <w:r w:rsidR="003234F0" w:rsidRPr="001E10FA">
        <w:t xml:space="preserve"> assessment materials should be made available according to the needs of the individual student. It is essential that all </w:t>
      </w:r>
      <w:r w:rsidRPr="001E10FA">
        <w:t>braille</w:t>
      </w:r>
      <w:r w:rsidR="003234F0" w:rsidRPr="001E10FA">
        <w:t xml:space="preserve"> and tactile graphics assessment materials be made available to students at the time of the examination. </w:t>
      </w:r>
    </w:p>
    <w:p w14:paraId="328D7858" w14:textId="77777777" w:rsidR="003234F0" w:rsidRPr="001E10FA" w:rsidRDefault="00BE6BF8" w:rsidP="004A3197">
      <w:r w:rsidRPr="001E10FA">
        <w:t>Braille</w:t>
      </w:r>
      <w:r w:rsidR="003234F0" w:rsidRPr="001E10FA">
        <w:t xml:space="preserve"> and tactile materials are extremely time</w:t>
      </w:r>
      <w:r w:rsidR="00A47349" w:rsidRPr="001E10FA">
        <w:t>-</w:t>
      </w:r>
      <w:r w:rsidR="003234F0" w:rsidRPr="001E10FA">
        <w:t xml:space="preserve">consuming to produce and the time frame for production should be negotiated and agreed upon by the assessment authority and the production department well in advance. </w:t>
      </w:r>
    </w:p>
    <w:p w14:paraId="784E93A3" w14:textId="01CE4EF9" w:rsidR="003234F0" w:rsidRPr="001E10FA" w:rsidRDefault="00F62800" w:rsidP="004A3197">
      <w:pPr>
        <w:rPr>
          <w:b/>
        </w:rPr>
      </w:pPr>
      <w:r w:rsidRPr="001E10FA">
        <w:t xml:space="preserve">It is the education/training authority’s responsibility to ensure that the practice materials are provided so the student has access to the materials in appropriate format at the same time as the rest of the class. </w:t>
      </w:r>
      <w:r w:rsidR="003234F0" w:rsidRPr="001E10FA">
        <w:t xml:space="preserve">The purpose of </w:t>
      </w:r>
      <w:r w:rsidR="00F23A72" w:rsidRPr="001E10FA">
        <w:t xml:space="preserve">adjusting </w:t>
      </w:r>
      <w:r w:rsidR="003234F0" w:rsidRPr="001E10FA">
        <w:t>examination materials is to make the assessment accessible</w:t>
      </w:r>
      <w:r w:rsidR="00F23A72" w:rsidRPr="001E10FA">
        <w:t xml:space="preserve"> and equitable</w:t>
      </w:r>
      <w:r w:rsidR="003234F0" w:rsidRPr="001E10FA">
        <w:t xml:space="preserve"> to students. Specialist </w:t>
      </w:r>
      <w:r w:rsidR="00E10BFB">
        <w:t>Teachers (VI) or Disability Service Practitioners</w:t>
      </w:r>
      <w:r w:rsidR="003234F0" w:rsidRPr="001E10FA">
        <w:t xml:space="preserve"> may recommend to the examiner what action </w:t>
      </w:r>
      <w:r w:rsidR="00CB18C2" w:rsidRPr="001E10FA">
        <w:t>they need to take</w:t>
      </w:r>
      <w:r w:rsidR="00A47349" w:rsidRPr="001E10FA">
        <w:t xml:space="preserve"> </w:t>
      </w:r>
      <w:r w:rsidR="00C345B2" w:rsidRPr="001E10FA">
        <w:t xml:space="preserve">to achieve this outcome. </w:t>
      </w:r>
    </w:p>
    <w:p w14:paraId="7982D2CE" w14:textId="74242C4F" w:rsidR="003234F0" w:rsidRPr="001E10FA" w:rsidRDefault="003234F0" w:rsidP="004A3197">
      <w:r w:rsidRPr="001E10FA">
        <w:t>Assessment instructions may need to be amended to reflect any adjustments to the questions.</w:t>
      </w:r>
    </w:p>
    <w:p w14:paraId="2ADE115D" w14:textId="77777777" w:rsidR="003234F0" w:rsidRPr="001E10FA" w:rsidRDefault="003234F0" w:rsidP="0087458B">
      <w:r w:rsidRPr="001E10FA">
        <w:t xml:space="preserve">The format of </w:t>
      </w:r>
      <w:r w:rsidR="00BE6BF8" w:rsidRPr="001E10FA">
        <w:t>braille</w:t>
      </w:r>
      <w:r w:rsidRPr="001E10FA">
        <w:t xml:space="preserve"> assessment papers must: </w:t>
      </w:r>
    </w:p>
    <w:p w14:paraId="244CDF40" w14:textId="77777777" w:rsidR="003234F0" w:rsidRPr="001E10FA" w:rsidRDefault="003234F0" w:rsidP="00291754">
      <w:pPr>
        <w:pStyle w:val="Bulletedlist"/>
      </w:pPr>
      <w:r w:rsidRPr="001E10FA">
        <w:t xml:space="preserve">be clear and unambiguous; and </w:t>
      </w:r>
    </w:p>
    <w:p w14:paraId="341D5226" w14:textId="77777777" w:rsidR="003234F0" w:rsidRPr="001E10FA" w:rsidRDefault="003234F0" w:rsidP="00291754">
      <w:pPr>
        <w:pStyle w:val="Bulletedlist"/>
      </w:pPr>
      <w:r w:rsidRPr="001E10FA">
        <w:t xml:space="preserve">enable efficient navigation. </w:t>
      </w:r>
    </w:p>
    <w:p w14:paraId="63E5429C" w14:textId="77777777" w:rsidR="003234F0" w:rsidRPr="001E10FA" w:rsidRDefault="003234F0" w:rsidP="004A3197">
      <w:pPr>
        <w:pStyle w:val="Heading3"/>
      </w:pPr>
      <w:r w:rsidRPr="001E10FA">
        <w:t>Paper format</w:t>
      </w:r>
    </w:p>
    <w:p w14:paraId="6D394D76" w14:textId="098459C4" w:rsidR="003234F0" w:rsidRPr="001E10FA" w:rsidRDefault="00804C95" w:rsidP="00291754">
      <w:pPr>
        <w:pStyle w:val="Bulletedlist"/>
      </w:pPr>
      <w:r w:rsidRPr="001E10FA">
        <w:t>P</w:t>
      </w:r>
      <w:r w:rsidR="003234F0" w:rsidRPr="001E10FA">
        <w:t>age headers that contain the exam subject name and section should be included</w:t>
      </w:r>
    </w:p>
    <w:p w14:paraId="4A5D8C32" w14:textId="77777777" w:rsidR="00DE3EFB" w:rsidRPr="001E10FA" w:rsidRDefault="00DE3EFB" w:rsidP="00291754">
      <w:pPr>
        <w:pStyle w:val="Bulletedlist"/>
      </w:pPr>
      <w:r w:rsidRPr="001E10FA">
        <w:t>References to the location of any relevant pages of an examination question should reflect the appropriate braille page numbers.</w:t>
      </w:r>
    </w:p>
    <w:p w14:paraId="01D83C66" w14:textId="77777777" w:rsidR="00C57421" w:rsidRPr="001E10FA" w:rsidRDefault="00C57421" w:rsidP="00526F42">
      <w:pPr>
        <w:pStyle w:val="Heading3"/>
      </w:pPr>
      <w:r w:rsidRPr="001E10FA">
        <w:lastRenderedPageBreak/>
        <w:t>Instructions to the student</w:t>
      </w:r>
    </w:p>
    <w:p w14:paraId="5F91CD8D" w14:textId="77777777" w:rsidR="00C57421" w:rsidRPr="001E10FA" w:rsidRDefault="00804C95" w:rsidP="00291754">
      <w:pPr>
        <w:pStyle w:val="Bulletedlist"/>
      </w:pPr>
      <w:r w:rsidRPr="001E10FA">
        <w:t>T</w:t>
      </w:r>
      <w:r w:rsidR="00C57421" w:rsidRPr="001E10FA">
        <w:t xml:space="preserve">he instruction page should omit details specific to print users (this will need to be approved by the examiner) </w:t>
      </w:r>
    </w:p>
    <w:p w14:paraId="7787726A" w14:textId="2BDDF78E" w:rsidR="00DE3EFB" w:rsidRPr="001E10FA" w:rsidRDefault="00C57421" w:rsidP="00291754">
      <w:pPr>
        <w:pStyle w:val="Bulletedlist"/>
      </w:pPr>
      <w:r w:rsidRPr="001E10FA">
        <w:t>Adjust all time allowances throughout the paper to reflect any additional ti</w:t>
      </w:r>
      <w:r w:rsidR="005C226F">
        <w:t>me the student has been granted</w:t>
      </w:r>
    </w:p>
    <w:p w14:paraId="223D3556" w14:textId="77777777" w:rsidR="00C57421" w:rsidRPr="001E10FA" w:rsidRDefault="00C57421" w:rsidP="00291754">
      <w:pPr>
        <w:pStyle w:val="Bulletedlist"/>
      </w:pPr>
      <w:r w:rsidRPr="001E10FA">
        <w:t xml:space="preserve">A note indicating that </w:t>
      </w:r>
      <w:r w:rsidR="00A05AA3" w:rsidRPr="001E10FA">
        <w:t xml:space="preserve">the original examination </w:t>
      </w:r>
      <w:r w:rsidRPr="001E10FA">
        <w:t>time</w:t>
      </w:r>
      <w:r w:rsidR="00A05AA3" w:rsidRPr="001E10FA">
        <w:t xml:space="preserve">s have not been adjusted should be included </w:t>
      </w:r>
      <w:r w:rsidRPr="001E10FA">
        <w:t xml:space="preserve">if the allocation of additional time is unknown. </w:t>
      </w:r>
    </w:p>
    <w:p w14:paraId="2133DC37" w14:textId="77777777" w:rsidR="003234F0" w:rsidRPr="001E10FA" w:rsidRDefault="003234F0" w:rsidP="004A3197">
      <w:pPr>
        <w:pStyle w:val="Heading3"/>
      </w:pPr>
      <w:r w:rsidRPr="001E10FA">
        <w:t xml:space="preserve">Body of the paper </w:t>
      </w:r>
    </w:p>
    <w:p w14:paraId="5D93F7C1" w14:textId="682C3971" w:rsidR="003234F0" w:rsidRPr="001E10FA" w:rsidRDefault="00804C95" w:rsidP="00291754">
      <w:pPr>
        <w:pStyle w:val="Bulletedlist"/>
      </w:pPr>
      <w:r w:rsidRPr="001E10FA">
        <w:t>P</w:t>
      </w:r>
      <w:r w:rsidR="003234F0" w:rsidRPr="001E10FA">
        <w:t>apers should be formatt</w:t>
      </w:r>
      <w:r w:rsidR="005C226F">
        <w:t>ed for efficiency of navigation</w:t>
      </w:r>
    </w:p>
    <w:p w14:paraId="109495C9" w14:textId="09B46678" w:rsidR="003234F0" w:rsidRPr="001E10FA" w:rsidRDefault="00804C95" w:rsidP="00291754">
      <w:pPr>
        <w:pStyle w:val="Bulletedlist"/>
      </w:pPr>
      <w:r w:rsidRPr="001E10FA">
        <w:t>Q</w:t>
      </w:r>
      <w:r w:rsidR="003234F0" w:rsidRPr="001E10FA">
        <w:t>uestion numbers should be located on the left margin, clear of any overruns as this will allow for e</w:t>
      </w:r>
      <w:r w:rsidR="005C226F">
        <w:t>fficient scanning by the reader</w:t>
      </w:r>
    </w:p>
    <w:p w14:paraId="2F42FE5C" w14:textId="1B61256E" w:rsidR="003234F0" w:rsidRPr="001E10FA" w:rsidRDefault="00804C95" w:rsidP="00291754">
      <w:pPr>
        <w:pStyle w:val="Bulletedlist"/>
      </w:pPr>
      <w:r w:rsidRPr="001E10FA">
        <w:t>A</w:t>
      </w:r>
      <w:r w:rsidR="003234F0" w:rsidRPr="001E10FA">
        <w:t xml:space="preserve"> blank line may be left between questions,</w:t>
      </w:r>
      <w:r w:rsidR="005C226F">
        <w:t xml:space="preserve"> this will assist in navigation</w:t>
      </w:r>
    </w:p>
    <w:p w14:paraId="3824EE0F" w14:textId="5B9F3945" w:rsidR="003234F0" w:rsidRPr="001E10FA" w:rsidRDefault="00804C95" w:rsidP="00291754">
      <w:pPr>
        <w:pStyle w:val="Bulletedlist"/>
      </w:pPr>
      <w:r w:rsidRPr="001E10FA">
        <w:t>T</w:t>
      </w:r>
      <w:r w:rsidR="003234F0" w:rsidRPr="001E10FA">
        <w:t>he marks assigned to the questions should be placed after the question number</w:t>
      </w:r>
      <w:r w:rsidR="00F86697" w:rsidRPr="001E10FA">
        <w:t>,</w:t>
      </w:r>
      <w:r w:rsidR="003234F0" w:rsidRPr="001E10FA">
        <w:t xml:space="preserve"> </w:t>
      </w:r>
      <w:r w:rsidR="003B6501" w:rsidRPr="001E10FA">
        <w:t>e.g.</w:t>
      </w:r>
      <w:r w:rsidR="005C226F">
        <w:t xml:space="preserve"> Question 1 (5 marks)</w:t>
      </w:r>
    </w:p>
    <w:p w14:paraId="7BCD78BB" w14:textId="3AE76476" w:rsidR="003234F0" w:rsidRPr="001E10FA" w:rsidRDefault="00804C95" w:rsidP="00291754">
      <w:pPr>
        <w:pStyle w:val="Bulletedlist"/>
      </w:pPr>
      <w:r w:rsidRPr="001E10FA">
        <w:t>S</w:t>
      </w:r>
      <w:r w:rsidR="003234F0" w:rsidRPr="001E10FA">
        <w:t>plitting questions across pages shoul</w:t>
      </w:r>
      <w:r w:rsidR="005C226F">
        <w:t>d be avoided wherever possible;</w:t>
      </w:r>
    </w:p>
    <w:p w14:paraId="149DA27C" w14:textId="5C916D3D" w:rsidR="003234F0" w:rsidRPr="001E10FA" w:rsidRDefault="00804C95" w:rsidP="00291754">
      <w:pPr>
        <w:pStyle w:val="Bulletedlist"/>
      </w:pPr>
      <w:r w:rsidRPr="001E10FA">
        <w:t>I</w:t>
      </w:r>
      <w:r w:rsidR="003234F0" w:rsidRPr="001E10FA">
        <w:t>f splitting questions across pages is unavoidable, care should be taken to ensure</w:t>
      </w:r>
      <w:r w:rsidR="005C226F">
        <w:t xml:space="preserve"> the break is made mid-sentence</w:t>
      </w:r>
    </w:p>
    <w:p w14:paraId="7E6F2EF5" w14:textId="0A6145BD" w:rsidR="003234F0" w:rsidRPr="001E10FA" w:rsidRDefault="00804C95" w:rsidP="00291754">
      <w:pPr>
        <w:pStyle w:val="Bulletedlist"/>
      </w:pPr>
      <w:r w:rsidRPr="001E10FA">
        <w:t>W</w:t>
      </w:r>
      <w:r w:rsidR="003234F0" w:rsidRPr="001E10FA">
        <w:t>hen the student is required to do extended reading in order to answer questions, it may be helpful to insert the questions both at the beginning and at the end of the passage</w:t>
      </w:r>
    </w:p>
    <w:p w14:paraId="0A696AE3" w14:textId="77777777" w:rsidR="003234F0" w:rsidRPr="001E10FA" w:rsidRDefault="00804C95" w:rsidP="00291754">
      <w:pPr>
        <w:pStyle w:val="Bulletedlist"/>
      </w:pPr>
      <w:r w:rsidRPr="001E10FA">
        <w:t>T</w:t>
      </w:r>
      <w:r w:rsidR="003234F0" w:rsidRPr="001E10FA">
        <w:t>he approximate length of the answer required should be indicated except for very short answers (allow approximately 7 words per print line)</w:t>
      </w:r>
      <w:r w:rsidR="0058511C" w:rsidRPr="001E10FA">
        <w:t>.</w:t>
      </w:r>
    </w:p>
    <w:p w14:paraId="09363FF0" w14:textId="77777777" w:rsidR="003234F0" w:rsidRPr="001E10FA" w:rsidRDefault="003234F0" w:rsidP="004A3197">
      <w:pPr>
        <w:pStyle w:val="Heading3"/>
      </w:pPr>
      <w:r w:rsidRPr="001E10FA">
        <w:t>Graphics</w:t>
      </w:r>
    </w:p>
    <w:p w14:paraId="013F99E1" w14:textId="2F5405BD" w:rsidR="00D83FCC" w:rsidRPr="001E10FA" w:rsidRDefault="00804C95" w:rsidP="00291754">
      <w:pPr>
        <w:pStyle w:val="Bulletedlist"/>
      </w:pPr>
      <w:r w:rsidRPr="001E10FA">
        <w:t>D</w:t>
      </w:r>
      <w:r w:rsidR="003234F0" w:rsidRPr="001E10FA">
        <w:t xml:space="preserve">iagrams may need to be produced in tactual form. </w:t>
      </w:r>
      <w:r w:rsidR="00A47349" w:rsidRPr="001E10FA">
        <w:t>S</w:t>
      </w:r>
      <w:r w:rsidR="00D83FCC" w:rsidRPr="001E10FA">
        <w:t xml:space="preserve">ome graphic or diagrammatic material may be best presented in written form. </w:t>
      </w:r>
      <w:r w:rsidR="00F62800" w:rsidRPr="001E10FA">
        <w:t xml:space="preserve">All descriptions should be provided by the examiner in consultation with the Specialist </w:t>
      </w:r>
      <w:r w:rsidR="00E10BFB">
        <w:t>Teacher</w:t>
      </w:r>
      <w:r w:rsidR="00F62800" w:rsidRPr="001E10FA">
        <w:t xml:space="preserve"> </w:t>
      </w:r>
      <w:r w:rsidR="00B931BD" w:rsidRPr="001E10FA">
        <w:t xml:space="preserve">(VI) </w:t>
      </w:r>
      <w:r w:rsidR="00E76936">
        <w:t xml:space="preserve">or Disability Service Practitioner </w:t>
      </w:r>
      <w:r w:rsidR="00F62800" w:rsidRPr="001E10FA">
        <w:t xml:space="preserve">as relevant and, where appropriate, the producer. </w:t>
      </w:r>
      <w:r w:rsidR="00D83FCC" w:rsidRPr="001E10FA">
        <w:rPr>
          <w:lang w:val="en-AU"/>
        </w:rPr>
        <w:t>For further information on visual description</w:t>
      </w:r>
      <w:r w:rsidR="00A47349" w:rsidRPr="001E10FA">
        <w:rPr>
          <w:lang w:val="en-AU"/>
        </w:rPr>
        <w:t>,</w:t>
      </w:r>
      <w:r w:rsidR="00D83FCC" w:rsidRPr="001E10FA">
        <w:rPr>
          <w:lang w:val="en-AU"/>
        </w:rPr>
        <w:t xml:space="preserve"> refer to the Round Table </w:t>
      </w:r>
      <w:r w:rsidR="00D83FCC" w:rsidRPr="001E10FA">
        <w:rPr>
          <w:i/>
          <w:lang w:val="en-AU"/>
        </w:rPr>
        <w:t>Guidelines for Conveying Visual Information</w:t>
      </w:r>
    </w:p>
    <w:p w14:paraId="7FFF0F59" w14:textId="6DE804D4" w:rsidR="006476B0" w:rsidRPr="001E10FA" w:rsidRDefault="00804C95" w:rsidP="00291754">
      <w:pPr>
        <w:pStyle w:val="Bulletedlist"/>
      </w:pPr>
      <w:r w:rsidRPr="001E10FA">
        <w:t>D</w:t>
      </w:r>
      <w:r w:rsidR="006476B0" w:rsidRPr="001E10FA">
        <w:t xml:space="preserve">iagrams may need to be simplified and unnecessary detail deleted or the information </w:t>
      </w:r>
      <w:r w:rsidR="006476B0" w:rsidRPr="001E10FA">
        <w:lastRenderedPageBreak/>
        <w:t>split over two or more diagrams</w:t>
      </w:r>
      <w:r w:rsidR="0058511C" w:rsidRPr="001E10FA">
        <w:t>.</w:t>
      </w:r>
      <w:r w:rsidR="006476B0" w:rsidRPr="001E10FA">
        <w:t xml:space="preserve"> </w:t>
      </w:r>
      <w:r w:rsidR="0058511C" w:rsidRPr="001E10FA">
        <w:t>C</w:t>
      </w:r>
      <w:r w:rsidR="006476B0" w:rsidRPr="001E10FA">
        <w:t>hanges may require negotiations with the examiner</w:t>
      </w:r>
      <w:r w:rsidR="0058511C" w:rsidRPr="001E10FA">
        <w:t>.</w:t>
      </w:r>
      <w:r w:rsidR="006476B0" w:rsidRPr="001E10FA">
        <w:t xml:space="preserve"> </w:t>
      </w:r>
      <w:r w:rsidR="0058511C" w:rsidRPr="001E10FA">
        <w:t>It may be necessary to provide an alternat</w:t>
      </w:r>
      <w:r w:rsidR="00E76936">
        <w:t>iv</w:t>
      </w:r>
      <w:r w:rsidR="0058511C" w:rsidRPr="001E10FA">
        <w:t>e question w</w:t>
      </w:r>
      <w:r w:rsidR="006476B0" w:rsidRPr="001E10FA">
        <w:t>here adjustments to diagrams are not accessible for a braille reading student</w:t>
      </w:r>
    </w:p>
    <w:p w14:paraId="76FCB587" w14:textId="736BA758" w:rsidR="003234F0" w:rsidRPr="001E10FA" w:rsidRDefault="00804C95" w:rsidP="00291754">
      <w:pPr>
        <w:pStyle w:val="Bulletedlist"/>
      </w:pPr>
      <w:r w:rsidRPr="001E10FA">
        <w:t>W</w:t>
      </w:r>
      <w:r w:rsidR="003234F0" w:rsidRPr="001E10FA">
        <w:t xml:space="preserve">here the inclusion of a diagram means the question extends to two </w:t>
      </w:r>
      <w:r w:rsidR="00BE6BF8" w:rsidRPr="001E10FA">
        <w:t>braille</w:t>
      </w:r>
      <w:r w:rsidR="003234F0" w:rsidRPr="001E10FA">
        <w:t xml:space="preserve"> pages, the diagram should appear adjacent to the question to which it refers</w:t>
      </w:r>
    </w:p>
    <w:p w14:paraId="57CCEC82" w14:textId="4A4477DB" w:rsidR="003234F0" w:rsidRPr="001E10FA" w:rsidRDefault="00804C95" w:rsidP="00291754">
      <w:pPr>
        <w:pStyle w:val="Bulletedlist"/>
      </w:pPr>
      <w:r w:rsidRPr="001E10FA">
        <w:t>I</w:t>
      </w:r>
      <w:r w:rsidR="003234F0" w:rsidRPr="001E10FA">
        <w:t>n some situations it may be appropriate for diagrams to be placed in a separate booklet, and in this case the diagram heading(s) should state the question number (</w:t>
      </w:r>
      <w:r w:rsidR="003B6501" w:rsidRPr="001E10FA">
        <w:t>e.g.</w:t>
      </w:r>
      <w:r w:rsidR="003234F0" w:rsidRPr="001E10FA">
        <w:t xml:space="preserve"> 'diagram for question 8'), as well as any other heading information present in the original. This practice should also be followed if diagrams are on loose or removable sheets</w:t>
      </w:r>
    </w:p>
    <w:p w14:paraId="6B9A29CA" w14:textId="77777777" w:rsidR="00812E56" w:rsidRPr="001E10FA" w:rsidRDefault="00804C95" w:rsidP="00291754">
      <w:pPr>
        <w:pStyle w:val="Bulletedlist"/>
      </w:pPr>
      <w:r w:rsidRPr="001E10FA">
        <w:t>C</w:t>
      </w:r>
      <w:r w:rsidR="00812E56" w:rsidRPr="001E10FA">
        <w:t xml:space="preserve">oncrete materials such as models may be necessary to supplement diagrams. </w:t>
      </w:r>
    </w:p>
    <w:p w14:paraId="1442202C" w14:textId="77777777" w:rsidR="003234F0" w:rsidRPr="001E10FA" w:rsidRDefault="003234F0" w:rsidP="004A3197">
      <w:pPr>
        <w:pStyle w:val="Heading3"/>
      </w:pPr>
      <w:r w:rsidRPr="001E10FA">
        <w:t>Proofreading</w:t>
      </w:r>
    </w:p>
    <w:p w14:paraId="47D90024" w14:textId="6838063B" w:rsidR="003234F0" w:rsidRPr="001E10FA" w:rsidRDefault="00804C95" w:rsidP="00291754">
      <w:pPr>
        <w:pStyle w:val="Bulletedlist"/>
      </w:pPr>
      <w:r w:rsidRPr="001E10FA">
        <w:t>M</w:t>
      </w:r>
      <w:r w:rsidR="003234F0" w:rsidRPr="001E10FA">
        <w:t>eticulous proofreading by</w:t>
      </w:r>
      <w:r w:rsidR="00E35B6E" w:rsidRPr="001E10FA">
        <w:t xml:space="preserve"> </w:t>
      </w:r>
      <w:r w:rsidR="003234F0" w:rsidRPr="001E10FA">
        <w:t xml:space="preserve">people with expertise in </w:t>
      </w:r>
      <w:r w:rsidR="00BE6BF8" w:rsidRPr="001E10FA">
        <w:t>braille</w:t>
      </w:r>
      <w:r w:rsidR="003234F0" w:rsidRPr="001E10FA">
        <w:t xml:space="preserve"> is essential to ensure accuracy</w:t>
      </w:r>
      <w:r w:rsidR="009A4B20" w:rsidRPr="001E10FA">
        <w:t xml:space="preserve">. Wherever possible touch reader/s should be used in the proofreading process to ensure clarity of layout. </w:t>
      </w:r>
      <w:r w:rsidR="00F236EE" w:rsidRPr="001E10FA">
        <w:t>I</w:t>
      </w:r>
      <w:r w:rsidR="003234F0" w:rsidRPr="001E10FA">
        <w:t>t is essential that proofreaders are fully aware of the production guidelines for the format and have knowled</w:t>
      </w:r>
      <w:r w:rsidR="005C226F">
        <w:t>ge of any specialist codes used</w:t>
      </w:r>
    </w:p>
    <w:p w14:paraId="6AE73BD8" w14:textId="77777777" w:rsidR="003234F0" w:rsidRPr="001E10FA" w:rsidRDefault="00804C95" w:rsidP="00291754">
      <w:pPr>
        <w:pStyle w:val="Bulletedlist"/>
      </w:pPr>
      <w:r w:rsidRPr="001E10FA">
        <w:t>T</w:t>
      </w:r>
      <w:r w:rsidR="003234F0" w:rsidRPr="001E10FA">
        <w:t xml:space="preserve">he </w:t>
      </w:r>
      <w:r w:rsidR="009A4B20" w:rsidRPr="001E10FA">
        <w:t>proofreader</w:t>
      </w:r>
      <w:r w:rsidR="003234F0" w:rsidRPr="001E10FA">
        <w:t xml:space="preserve"> can also make practical judgements about how easily the different tactile features in a diagram can be discerned; and</w:t>
      </w:r>
    </w:p>
    <w:p w14:paraId="43EFB458" w14:textId="77777777" w:rsidR="003234F0" w:rsidRPr="001E10FA" w:rsidRDefault="00804C95" w:rsidP="00291754">
      <w:pPr>
        <w:pStyle w:val="Bulletedlist"/>
      </w:pPr>
      <w:r w:rsidRPr="001E10FA">
        <w:t>P</w:t>
      </w:r>
      <w:r w:rsidR="003234F0" w:rsidRPr="001E10FA">
        <w:t>roofreaders check that the diagram contains all the relevant information to ensure the question can be answered.</w:t>
      </w:r>
    </w:p>
    <w:p w14:paraId="5DE67CF1" w14:textId="34B5C2BE" w:rsidR="003234F0" w:rsidRPr="001E10FA" w:rsidRDefault="003234F0" w:rsidP="004A3197">
      <w:pPr>
        <w:pStyle w:val="Heading3"/>
      </w:pPr>
      <w:r w:rsidRPr="001E10FA">
        <w:t>Compiling the paper</w:t>
      </w:r>
    </w:p>
    <w:p w14:paraId="6E5415BF" w14:textId="3F422379" w:rsidR="003234F0" w:rsidRPr="001E10FA" w:rsidRDefault="00804C95" w:rsidP="00291754">
      <w:pPr>
        <w:pStyle w:val="Bulletedlist"/>
      </w:pPr>
      <w:r w:rsidRPr="001E10FA">
        <w:t>E</w:t>
      </w:r>
      <w:r w:rsidR="003234F0" w:rsidRPr="001E10FA">
        <w:t>xamination papers are bound and not stapled</w:t>
      </w:r>
    </w:p>
    <w:p w14:paraId="2AD32551" w14:textId="3B599BAF" w:rsidR="003234F0" w:rsidRPr="001E10FA" w:rsidRDefault="00804C95" w:rsidP="00291754">
      <w:pPr>
        <w:pStyle w:val="Bulletedlist"/>
      </w:pPr>
      <w:r w:rsidRPr="001E10FA">
        <w:t>P</w:t>
      </w:r>
      <w:r w:rsidR="003234F0" w:rsidRPr="001E10FA">
        <w:t xml:space="preserve">apers are bound in sections or as one volume (preferably no more than 40 </w:t>
      </w:r>
      <w:r w:rsidR="00BE6BF8" w:rsidRPr="001E10FA">
        <w:t>braille</w:t>
      </w:r>
      <w:r w:rsidR="003234F0" w:rsidRPr="001E10FA">
        <w:t xml:space="preserve"> pages)</w:t>
      </w:r>
    </w:p>
    <w:p w14:paraId="014B61AE" w14:textId="53D5990F" w:rsidR="003234F0" w:rsidRPr="001E10FA" w:rsidRDefault="00804C95" w:rsidP="00291754">
      <w:pPr>
        <w:pStyle w:val="Bulletedlist"/>
      </w:pPr>
      <w:r w:rsidRPr="001E10FA">
        <w:t>V</w:t>
      </w:r>
      <w:r w:rsidR="003234F0" w:rsidRPr="001E10FA">
        <w:t>olumes are divided where a natural break occurs</w:t>
      </w:r>
    </w:p>
    <w:p w14:paraId="43EF0E1A" w14:textId="77777777" w:rsidR="003234F0" w:rsidRPr="001E10FA" w:rsidRDefault="00804C95" w:rsidP="00291754">
      <w:pPr>
        <w:pStyle w:val="Bulletedlist"/>
      </w:pPr>
      <w:r w:rsidRPr="001E10FA">
        <w:t>A</w:t>
      </w:r>
      <w:r w:rsidR="003234F0" w:rsidRPr="001E10FA">
        <w:t xml:space="preserve"> table of contents of the sections or options in the examination paper is provided; and</w:t>
      </w:r>
    </w:p>
    <w:p w14:paraId="44FCD6A2" w14:textId="77777777" w:rsidR="003234F0" w:rsidRPr="001E10FA" w:rsidRDefault="00804C95" w:rsidP="00291754">
      <w:pPr>
        <w:pStyle w:val="Bulletedlist"/>
      </w:pPr>
      <w:r w:rsidRPr="001E10FA">
        <w:t>T</w:t>
      </w:r>
      <w:r w:rsidR="003234F0" w:rsidRPr="001E10FA">
        <w:t xml:space="preserve">he supervisor has a print transcript of the </w:t>
      </w:r>
      <w:r w:rsidR="00BE6BF8" w:rsidRPr="001E10FA">
        <w:t>braille</w:t>
      </w:r>
      <w:r w:rsidR="003234F0" w:rsidRPr="001E10FA">
        <w:t xml:space="preserve"> paper.</w:t>
      </w:r>
    </w:p>
    <w:p w14:paraId="32C2EC54" w14:textId="77777777" w:rsidR="003234F0" w:rsidRPr="001E10FA" w:rsidRDefault="003234F0" w:rsidP="004A3197">
      <w:pPr>
        <w:pStyle w:val="Heading3"/>
      </w:pPr>
      <w:r w:rsidRPr="001E10FA">
        <w:lastRenderedPageBreak/>
        <w:t>Checking:</w:t>
      </w:r>
    </w:p>
    <w:p w14:paraId="7AF1266F" w14:textId="1A5F09C5" w:rsidR="00AE7B56" w:rsidRPr="001E10FA" w:rsidRDefault="00AE7B56" w:rsidP="00291754">
      <w:pPr>
        <w:pStyle w:val="Bulletedlist"/>
      </w:pPr>
      <w:r w:rsidRPr="001E10FA">
        <w:t>that the assessment material is clearly labelled in print</w:t>
      </w:r>
    </w:p>
    <w:p w14:paraId="105C5AF3" w14:textId="1842FA3A" w:rsidR="00AE7B56" w:rsidRPr="001E10FA" w:rsidRDefault="00AE7B56" w:rsidP="00291754">
      <w:pPr>
        <w:pStyle w:val="Bulletedlist"/>
      </w:pPr>
      <w:r w:rsidRPr="001E10FA">
        <w:t>that all the assessment material is present and appears in the correct order</w:t>
      </w:r>
    </w:p>
    <w:p w14:paraId="4219E209" w14:textId="5CA8888D" w:rsidR="003234F0" w:rsidRPr="001E10FA" w:rsidRDefault="003234F0" w:rsidP="00291754">
      <w:pPr>
        <w:pStyle w:val="Bulletedlist"/>
      </w:pPr>
      <w:r w:rsidRPr="001E10FA">
        <w:t>all details relating to the examination are correct on the front cover of the question paper and that these details correspond to those stated on the print copy</w:t>
      </w:r>
    </w:p>
    <w:p w14:paraId="7601513A" w14:textId="5CA62690" w:rsidR="00F236EE" w:rsidRPr="001E10FA" w:rsidRDefault="00E76936" w:rsidP="00291754">
      <w:pPr>
        <w:pStyle w:val="Bulletedlist"/>
      </w:pPr>
      <w:r>
        <w:t>where</w:t>
      </w:r>
      <w:r w:rsidR="003234F0" w:rsidRPr="001E10FA">
        <w:t xml:space="preserve"> there are any diagrams or other material to be included, ensure that figure references in the text correspond to those on the diagrams</w:t>
      </w:r>
    </w:p>
    <w:p w14:paraId="2B9615BB" w14:textId="03C3D9E6" w:rsidR="003234F0" w:rsidRPr="001E10FA" w:rsidRDefault="00F236EE" w:rsidP="00291754">
      <w:pPr>
        <w:pStyle w:val="Bulletedlist"/>
      </w:pPr>
      <w:r w:rsidRPr="001E10FA">
        <w:t>t</w:t>
      </w:r>
      <w:r w:rsidR="000F1A1F" w:rsidRPr="001E10FA">
        <w:t xml:space="preserve">hat </w:t>
      </w:r>
      <w:r w:rsidR="003234F0" w:rsidRPr="001E10FA">
        <w:t xml:space="preserve">the line references to prose passages in questions have been correctly amended </w:t>
      </w:r>
      <w:r w:rsidR="00DA6516" w:rsidRPr="001E10FA">
        <w:t>if</w:t>
      </w:r>
      <w:r w:rsidR="003234F0" w:rsidRPr="001E10FA">
        <w:t xml:space="preserve"> line numbers in the </w:t>
      </w:r>
      <w:r w:rsidR="00BE6BF8" w:rsidRPr="001E10FA">
        <w:t>braille</w:t>
      </w:r>
      <w:r w:rsidR="003234F0" w:rsidRPr="001E10FA">
        <w:t xml:space="preserve"> version of the passage do not correspond with those in the print version</w:t>
      </w:r>
    </w:p>
    <w:p w14:paraId="37CC83EC" w14:textId="77777777" w:rsidR="003234F0" w:rsidRPr="001E10FA" w:rsidRDefault="003234F0" w:rsidP="00291754">
      <w:pPr>
        <w:pStyle w:val="Bulletedlist"/>
      </w:pPr>
      <w:r w:rsidRPr="001E10FA">
        <w:t xml:space="preserve">that references to the location of the diagrams have been amended to reflect the actual location in the </w:t>
      </w:r>
      <w:r w:rsidR="00BE6BF8" w:rsidRPr="001E10FA">
        <w:t>braille</w:t>
      </w:r>
      <w:r w:rsidR="00F86697" w:rsidRPr="001E10FA">
        <w:t xml:space="preserve"> copy,</w:t>
      </w:r>
      <w:r w:rsidRPr="001E10FA">
        <w:t xml:space="preserve"> </w:t>
      </w:r>
      <w:r w:rsidR="003B6501" w:rsidRPr="001E10FA">
        <w:t>e.g.</w:t>
      </w:r>
      <w:r w:rsidRPr="001E10FA">
        <w:t xml:space="preserve"> “diagram opposite”</w:t>
      </w:r>
      <w:r w:rsidR="00F874C0" w:rsidRPr="001E10FA">
        <w:t>,</w:t>
      </w:r>
      <w:r w:rsidRPr="001E10FA">
        <w:t xml:space="preserve"> “ diagram </w:t>
      </w:r>
      <w:r w:rsidR="00F874C0" w:rsidRPr="001E10FA">
        <w:t>below</w:t>
      </w:r>
      <w:r w:rsidRPr="001E10FA">
        <w:t xml:space="preserve">” </w:t>
      </w:r>
      <w:r w:rsidR="00F874C0" w:rsidRPr="001E10FA">
        <w:t>or “diagram following”</w:t>
      </w:r>
    </w:p>
    <w:p w14:paraId="3BEDB82C" w14:textId="77777777" w:rsidR="00DA6516" w:rsidRPr="001E10FA" w:rsidRDefault="003234F0" w:rsidP="00291754">
      <w:pPr>
        <w:pStyle w:val="Bulletedlist"/>
      </w:pPr>
      <w:r w:rsidRPr="001E10FA">
        <w:t xml:space="preserve">page numbers, including diagram sheets, to ensure that all the pages are </w:t>
      </w:r>
      <w:r w:rsidR="00DA6516" w:rsidRPr="001E10FA">
        <w:t>identified</w:t>
      </w:r>
    </w:p>
    <w:p w14:paraId="29BF35BF" w14:textId="0E386286" w:rsidR="003234F0" w:rsidRPr="001E10FA" w:rsidRDefault="00C42594" w:rsidP="00291754">
      <w:pPr>
        <w:pStyle w:val="Bulletedlist"/>
      </w:pPr>
      <w:bookmarkStart w:id="29" w:name="OLE_LINK6"/>
      <w:bookmarkStart w:id="30" w:name="OLE_LINK5"/>
      <w:r w:rsidRPr="001E10FA">
        <w:t xml:space="preserve">that the various sections and/or parts end according to the current </w:t>
      </w:r>
      <w:r w:rsidRPr="001E10FA">
        <w:rPr>
          <w:i/>
        </w:rPr>
        <w:t>Formatting Rules and Guidelines</w:t>
      </w:r>
      <w:r w:rsidRPr="001E10FA">
        <w:t xml:space="preserve"> produced by the Australian Braille Authority (ABA) e.g. End of Section II; End of Paper</w:t>
      </w:r>
      <w:bookmarkEnd w:id="29"/>
      <w:bookmarkEnd w:id="30"/>
    </w:p>
    <w:p w14:paraId="277D97FC" w14:textId="4B163F4E" w:rsidR="003234F0" w:rsidRPr="001E10FA" w:rsidRDefault="003234F0" w:rsidP="00291754">
      <w:pPr>
        <w:pStyle w:val="Bulletedlist"/>
      </w:pPr>
      <w:r w:rsidRPr="001E10FA">
        <w:t xml:space="preserve">each page for the quality of the </w:t>
      </w:r>
      <w:r w:rsidR="00BE6BF8" w:rsidRPr="001E10FA">
        <w:t>braille</w:t>
      </w:r>
      <w:r w:rsidRPr="001E10FA">
        <w:t xml:space="preserve">, </w:t>
      </w:r>
      <w:r w:rsidR="003B6501" w:rsidRPr="001E10FA">
        <w:t>e.g.</w:t>
      </w:r>
      <w:r w:rsidRPr="001E10FA">
        <w:t xml:space="preserve"> </w:t>
      </w:r>
      <w:r w:rsidR="00005F61" w:rsidRPr="001E10FA">
        <w:t xml:space="preserve">all </w:t>
      </w:r>
      <w:r w:rsidRPr="001E10FA">
        <w:t>dots have been embossed satisfactorily and have not been flattened, and the cells have not been embossed out of alignment</w:t>
      </w:r>
    </w:p>
    <w:p w14:paraId="183C6FD9" w14:textId="77777777" w:rsidR="003234F0" w:rsidRPr="001E10FA" w:rsidRDefault="003234F0" w:rsidP="00291754">
      <w:pPr>
        <w:pStyle w:val="Bulletedlist"/>
      </w:pPr>
      <w:r w:rsidRPr="001E10FA">
        <w:t xml:space="preserve">that any </w:t>
      </w:r>
      <w:r w:rsidR="00F874C0" w:rsidRPr="001E10FA">
        <w:t>graphics/</w:t>
      </w:r>
      <w:r w:rsidRPr="001E10FA">
        <w:t xml:space="preserve">diagrams are </w:t>
      </w:r>
      <w:r w:rsidR="00F82858" w:rsidRPr="001E10FA">
        <w:t>tactually clear and concise</w:t>
      </w:r>
    </w:p>
    <w:p w14:paraId="619B8E61" w14:textId="77777777" w:rsidR="003234F0" w:rsidRPr="001E10FA" w:rsidRDefault="003234F0" w:rsidP="00291754">
      <w:pPr>
        <w:pStyle w:val="Bulletedlist"/>
      </w:pPr>
      <w:r w:rsidRPr="001E10FA">
        <w:t>that any special instructions concerning the collation of separate sections have been followed.</w:t>
      </w:r>
    </w:p>
    <w:p w14:paraId="27B20212" w14:textId="77777777" w:rsidR="003234F0" w:rsidRPr="001E10FA" w:rsidRDefault="003234F0" w:rsidP="004A3197">
      <w:r w:rsidRPr="001E10FA">
        <w:t xml:space="preserve">When an examination paper has been checked and is correct, the examining body’s name, the subject, and any other identifying features of the paper, such as a code and/or the paper number, must be in print on the top of the front page of the </w:t>
      </w:r>
      <w:r w:rsidR="00BE6BF8" w:rsidRPr="001E10FA">
        <w:t>braille</w:t>
      </w:r>
      <w:r w:rsidRPr="001E10FA">
        <w:t xml:space="preserve"> paper to assist non-</w:t>
      </w:r>
      <w:r w:rsidR="00BE6BF8" w:rsidRPr="001E10FA">
        <w:t>braille</w:t>
      </w:r>
      <w:r w:rsidRPr="001E10FA">
        <w:t xml:space="preserve"> readers to identify the paper. </w:t>
      </w:r>
    </w:p>
    <w:p w14:paraId="7306366A" w14:textId="77777777" w:rsidR="003234F0" w:rsidRPr="001E10FA" w:rsidRDefault="003234F0" w:rsidP="004A3197">
      <w:pPr>
        <w:pStyle w:val="Heading3"/>
      </w:pPr>
      <w:r w:rsidRPr="001E10FA">
        <w:t>Include:</w:t>
      </w:r>
    </w:p>
    <w:p w14:paraId="50628475" w14:textId="68563DDF" w:rsidR="003234F0" w:rsidRPr="001E10FA" w:rsidRDefault="003234F0" w:rsidP="00291754">
      <w:pPr>
        <w:pStyle w:val="Bulletedlist"/>
      </w:pPr>
      <w:r w:rsidRPr="001E10FA">
        <w:t xml:space="preserve">the print transcript of the </w:t>
      </w:r>
      <w:r w:rsidR="00BE6BF8" w:rsidRPr="001E10FA">
        <w:t>braille</w:t>
      </w:r>
      <w:r w:rsidRPr="001E10FA">
        <w:t xml:space="preserve"> paper</w:t>
      </w:r>
    </w:p>
    <w:p w14:paraId="6E805165" w14:textId="77777777" w:rsidR="003234F0" w:rsidRPr="001E10FA" w:rsidRDefault="008408A4" w:rsidP="00291754">
      <w:pPr>
        <w:pStyle w:val="Bulletedlist"/>
      </w:pPr>
      <w:r w:rsidRPr="001E10FA">
        <w:t xml:space="preserve">all elements of an examination paper that are required </w:t>
      </w:r>
      <w:r w:rsidR="00005F61" w:rsidRPr="001E10FA">
        <w:t xml:space="preserve">for the student </w:t>
      </w:r>
      <w:r w:rsidRPr="001E10FA">
        <w:t>to undertake the exam</w:t>
      </w:r>
      <w:r w:rsidR="00285248" w:rsidRPr="001E10FA">
        <w:t>.</w:t>
      </w:r>
    </w:p>
    <w:p w14:paraId="4BBF882D" w14:textId="77777777" w:rsidR="003234F0" w:rsidRPr="001E10FA" w:rsidRDefault="003234F0" w:rsidP="004A3197">
      <w:pPr>
        <w:pStyle w:val="Heading3"/>
      </w:pPr>
      <w:r w:rsidRPr="001E10FA">
        <w:lastRenderedPageBreak/>
        <w:t>Dispatch:</w:t>
      </w:r>
    </w:p>
    <w:p w14:paraId="0DD80330" w14:textId="1F4A6DF3" w:rsidR="003234F0" w:rsidRPr="001E10FA" w:rsidRDefault="003234F0" w:rsidP="00291754">
      <w:pPr>
        <w:pStyle w:val="Bulletedlist"/>
      </w:pPr>
      <w:r w:rsidRPr="001E10FA">
        <w:t xml:space="preserve">examination papers should be forwarded by </w:t>
      </w:r>
      <w:r w:rsidR="00256817" w:rsidRPr="001E10FA">
        <w:t xml:space="preserve">secure transport or </w:t>
      </w:r>
      <w:r w:rsidRPr="001E10FA">
        <w:t>registered post, clearly marked for the attention of the contact person</w:t>
      </w:r>
    </w:p>
    <w:p w14:paraId="32FEFDF0" w14:textId="7CE24F43" w:rsidR="003234F0" w:rsidRPr="001E10FA" w:rsidRDefault="003234F0" w:rsidP="00291754">
      <w:pPr>
        <w:pStyle w:val="Bulletedlist"/>
      </w:pPr>
      <w:r w:rsidRPr="001E10FA">
        <w:t xml:space="preserve">the post pack should state clearly that the materials </w:t>
      </w:r>
      <w:r w:rsidR="008F19FC" w:rsidRPr="001E10FA">
        <w:t xml:space="preserve">are confidential, </w:t>
      </w:r>
      <w:r w:rsidR="00BE6BF8" w:rsidRPr="001E10FA">
        <w:t>braille</w:t>
      </w:r>
      <w:r w:rsidR="002B548A" w:rsidRPr="001E10FA">
        <w:t xml:space="preserve"> and</w:t>
      </w:r>
      <w:r w:rsidRPr="001E10FA">
        <w:t xml:space="preserve"> fragile</w:t>
      </w:r>
    </w:p>
    <w:p w14:paraId="7B60AE2F" w14:textId="77777777" w:rsidR="00DA5C54" w:rsidRPr="001E10FA" w:rsidRDefault="003234F0" w:rsidP="00291754">
      <w:pPr>
        <w:pStyle w:val="Bulletedlist"/>
      </w:pPr>
      <w:r w:rsidRPr="001E10FA">
        <w:t xml:space="preserve">it may be advisable to send an advice note under separate cover </w:t>
      </w:r>
      <w:r w:rsidR="00C052BC" w:rsidRPr="001E10FA">
        <w:t xml:space="preserve">to the contact officer </w:t>
      </w:r>
      <w:r w:rsidRPr="001E10FA">
        <w:t xml:space="preserve">that the </w:t>
      </w:r>
      <w:r w:rsidR="002B548A" w:rsidRPr="001E10FA">
        <w:t xml:space="preserve">examination </w:t>
      </w:r>
      <w:r w:rsidRPr="001E10FA">
        <w:t xml:space="preserve">paper has been </w:t>
      </w:r>
      <w:r w:rsidR="00C052BC" w:rsidRPr="001E10FA">
        <w:t xml:space="preserve">dispatched </w:t>
      </w:r>
      <w:r w:rsidRPr="001E10FA">
        <w:t>on a particular date</w:t>
      </w:r>
      <w:r w:rsidR="00DA5C54" w:rsidRPr="001E10FA">
        <w:t>; and</w:t>
      </w:r>
    </w:p>
    <w:p w14:paraId="470744A6" w14:textId="77777777" w:rsidR="003234F0" w:rsidRPr="001E10FA" w:rsidRDefault="00DA5C54" w:rsidP="00291754">
      <w:pPr>
        <w:pStyle w:val="Bulletedlist"/>
      </w:pPr>
      <w:r w:rsidRPr="001E10FA">
        <w:t>storage and transport of assessment materials should be undertaken under the same level of security afforded to the regular print assessment materials</w:t>
      </w:r>
      <w:r w:rsidR="003234F0" w:rsidRPr="001E10FA">
        <w:t>.</w:t>
      </w:r>
    </w:p>
    <w:p w14:paraId="7CE16CA4" w14:textId="77777777" w:rsidR="003234F0" w:rsidRPr="001E10FA" w:rsidRDefault="003234F0" w:rsidP="00CF4DF7">
      <w:pPr>
        <w:pStyle w:val="Heading2"/>
      </w:pPr>
      <w:bookmarkStart w:id="31" w:name="_Toc7542227"/>
      <w:r w:rsidRPr="001E10FA">
        <w:t>La</w:t>
      </w:r>
      <w:r w:rsidR="00CF4DF7" w:rsidRPr="001E10FA">
        <w:t>rge Print Assessment Materials</w:t>
      </w:r>
      <w:bookmarkEnd w:id="31"/>
    </w:p>
    <w:p w14:paraId="6F11D5B2" w14:textId="77777777" w:rsidR="003234F0" w:rsidRPr="001E10FA" w:rsidRDefault="003234F0" w:rsidP="00095561">
      <w:pPr>
        <w:pStyle w:val="Heading3"/>
      </w:pPr>
      <w:r w:rsidRPr="001E10FA">
        <w:t>Overview</w:t>
      </w:r>
    </w:p>
    <w:p w14:paraId="1A401344" w14:textId="77777777" w:rsidR="00A00073" w:rsidRPr="001E10FA" w:rsidRDefault="007E238E" w:rsidP="00CF4DF7">
      <w:r w:rsidRPr="001E10FA">
        <w:t xml:space="preserve">These guidelines only provide information that is relevant to the production of examination papers. There are many additional large print issues which need to be considered. For further information about large print, please refer to the Round Table </w:t>
      </w:r>
      <w:r w:rsidRPr="001E10FA">
        <w:rPr>
          <w:i/>
        </w:rPr>
        <w:t>Guidelines for Producing Clear Print</w:t>
      </w:r>
      <w:r w:rsidRPr="001E10FA">
        <w:t>.</w:t>
      </w:r>
    </w:p>
    <w:p w14:paraId="272FC616" w14:textId="77777777" w:rsidR="00A00073" w:rsidRPr="001E10FA" w:rsidRDefault="00A00073" w:rsidP="00095561">
      <w:pPr>
        <w:pStyle w:val="Heading3"/>
      </w:pPr>
      <w:r w:rsidRPr="001E10FA">
        <w:t>General considerations</w:t>
      </w:r>
    </w:p>
    <w:p w14:paraId="6ECEFE2D" w14:textId="76FDA58F" w:rsidR="00A00073" w:rsidRPr="001E10FA" w:rsidRDefault="00C42594" w:rsidP="00291754">
      <w:pPr>
        <w:pStyle w:val="Bulletedlist"/>
      </w:pPr>
      <w:r w:rsidRPr="001E10FA">
        <w:t>Assessment materials in large print must be made available according to the needs of the individual student, as advised by relevant specialist staff, e.g. Specialist</w:t>
      </w:r>
      <w:r w:rsidR="00C345B2" w:rsidRPr="001E10FA">
        <w:t xml:space="preserve"> Teacher </w:t>
      </w:r>
      <w:r w:rsidR="00095561" w:rsidRPr="001E10FA">
        <w:t>(</w:t>
      </w:r>
      <w:r w:rsidR="00C345B2" w:rsidRPr="001E10FA">
        <w:t>VI</w:t>
      </w:r>
      <w:r w:rsidR="00095561" w:rsidRPr="001E10FA">
        <w:t>)</w:t>
      </w:r>
      <w:r w:rsidR="00C345B2" w:rsidRPr="001E10FA">
        <w:t>, or O</w:t>
      </w:r>
      <w:r w:rsidRPr="001E10FA">
        <w:t>rthoptist.</w:t>
      </w:r>
      <w:r w:rsidR="00095561" w:rsidRPr="001E10FA">
        <w:br/>
      </w:r>
      <w:r w:rsidR="00A00073" w:rsidRPr="001E10FA">
        <w:t>Recommendations may include reference to:</w:t>
      </w:r>
    </w:p>
    <w:p w14:paraId="15F9E96E" w14:textId="77777777" w:rsidR="00A00073" w:rsidRPr="001E10FA" w:rsidRDefault="00A00073" w:rsidP="00291754">
      <w:pPr>
        <w:pStyle w:val="Buletedlistlevel2"/>
      </w:pPr>
      <w:r w:rsidRPr="001E10FA">
        <w:t>font style</w:t>
      </w:r>
    </w:p>
    <w:p w14:paraId="2F7CD5C9" w14:textId="77777777" w:rsidR="00A00073" w:rsidRPr="001E10FA" w:rsidRDefault="00A00073" w:rsidP="00291754">
      <w:pPr>
        <w:pStyle w:val="Buletedlistlevel2"/>
      </w:pPr>
      <w:r w:rsidRPr="001E10FA">
        <w:t>font size</w:t>
      </w:r>
    </w:p>
    <w:p w14:paraId="63225C08" w14:textId="77777777" w:rsidR="00A00073" w:rsidRPr="001E10FA" w:rsidRDefault="00A00073" w:rsidP="00291754">
      <w:pPr>
        <w:pStyle w:val="Buletedlistlevel2"/>
      </w:pPr>
      <w:r w:rsidRPr="001E10FA">
        <w:t xml:space="preserve">paper size </w:t>
      </w:r>
    </w:p>
    <w:p w14:paraId="38317AD8" w14:textId="77777777" w:rsidR="00A00073" w:rsidRPr="001E10FA" w:rsidRDefault="00A00073" w:rsidP="00291754">
      <w:pPr>
        <w:pStyle w:val="Buletedlistlevel2"/>
      </w:pPr>
      <w:r w:rsidRPr="001E10FA">
        <w:t>paper colour</w:t>
      </w:r>
    </w:p>
    <w:p w14:paraId="5D428570" w14:textId="77777777" w:rsidR="00A00073" w:rsidRPr="001E10FA" w:rsidRDefault="00A00073" w:rsidP="00291754">
      <w:pPr>
        <w:pStyle w:val="Buletedlistlevel2"/>
      </w:pPr>
      <w:r w:rsidRPr="001E10FA">
        <w:t>use of colour or black and white only</w:t>
      </w:r>
    </w:p>
    <w:p w14:paraId="5C05F2C7" w14:textId="77777777" w:rsidR="00A00073" w:rsidRPr="001E10FA" w:rsidRDefault="00A00073" w:rsidP="00291754">
      <w:pPr>
        <w:pStyle w:val="Buletedlistlevel2"/>
      </w:pPr>
      <w:r w:rsidRPr="001E10FA">
        <w:t>line thickness in diagrams</w:t>
      </w:r>
    </w:p>
    <w:p w14:paraId="6B3F9501" w14:textId="77777777" w:rsidR="00A00073" w:rsidRPr="001E10FA" w:rsidRDefault="00A00073" w:rsidP="00291754">
      <w:pPr>
        <w:pStyle w:val="Buletedlistlevel2"/>
      </w:pPr>
      <w:r w:rsidRPr="001E10FA">
        <w:t>grid size</w:t>
      </w:r>
    </w:p>
    <w:p w14:paraId="014449F8" w14:textId="77777777" w:rsidR="00A00073" w:rsidRPr="001E10FA" w:rsidRDefault="00A00073" w:rsidP="00291754">
      <w:pPr>
        <w:pStyle w:val="Buletedlistlevel2"/>
      </w:pPr>
      <w:r w:rsidRPr="001E10FA">
        <w:t>single/double spacing</w:t>
      </w:r>
    </w:p>
    <w:p w14:paraId="33D65349" w14:textId="799B4427" w:rsidR="00A00073" w:rsidRPr="001E10FA" w:rsidRDefault="00A00073" w:rsidP="00291754">
      <w:pPr>
        <w:pStyle w:val="Buletedlistlevel2"/>
      </w:pPr>
      <w:r w:rsidRPr="001E10FA">
        <w:t>single/double</w:t>
      </w:r>
      <w:r w:rsidR="00B32C2E" w:rsidRPr="001E10FA">
        <w:t>-</w:t>
      </w:r>
      <w:r w:rsidR="00000A2F">
        <w:t>sided printing</w:t>
      </w:r>
    </w:p>
    <w:p w14:paraId="4045E718" w14:textId="588C3102" w:rsidR="00A00073" w:rsidRPr="001E10FA" w:rsidRDefault="00A00073" w:rsidP="00291754">
      <w:pPr>
        <w:pStyle w:val="Bulletedlist"/>
      </w:pPr>
      <w:r w:rsidRPr="001E10FA">
        <w:t xml:space="preserve">Electronic assessment materials are preferable to those produced on the photocopier </w:t>
      </w:r>
      <w:r w:rsidR="00B32C2E" w:rsidRPr="001E10FA">
        <w:t xml:space="preserve">to ensure </w:t>
      </w:r>
      <w:r w:rsidR="007775DA" w:rsidRPr="001E10FA">
        <w:t xml:space="preserve">print </w:t>
      </w:r>
      <w:r w:rsidR="00B32C2E" w:rsidRPr="001E10FA">
        <w:t xml:space="preserve">quality </w:t>
      </w:r>
      <w:r w:rsidR="007775DA" w:rsidRPr="001E10FA">
        <w:t>and</w:t>
      </w:r>
      <w:r w:rsidR="00B32C2E" w:rsidRPr="001E10FA">
        <w:t xml:space="preserve"> </w:t>
      </w:r>
      <w:r w:rsidR="007775DA" w:rsidRPr="001E10FA">
        <w:t>greater</w:t>
      </w:r>
      <w:r w:rsidR="005C226F">
        <w:t xml:space="preserve"> usability of the document</w:t>
      </w:r>
      <w:r w:rsidRPr="001E10FA">
        <w:t xml:space="preserve"> </w:t>
      </w:r>
    </w:p>
    <w:p w14:paraId="54BF6550" w14:textId="76EA36E5" w:rsidR="007775DA" w:rsidRPr="001E10FA" w:rsidRDefault="007775DA" w:rsidP="00291754">
      <w:pPr>
        <w:pStyle w:val="Bulletedlist"/>
      </w:pPr>
      <w:r w:rsidRPr="001E10FA">
        <w:lastRenderedPageBreak/>
        <w:t>Ensure that print and image details are sharp, making use of contrasting colours (where ap</w:t>
      </w:r>
      <w:r w:rsidR="005C226F">
        <w:t>propriate) and well-spaced text</w:t>
      </w:r>
    </w:p>
    <w:p w14:paraId="4D9E8B46" w14:textId="77777777" w:rsidR="007775DA" w:rsidRPr="001E10FA" w:rsidRDefault="00A00073" w:rsidP="00291754">
      <w:pPr>
        <w:pStyle w:val="Bulletedlist"/>
      </w:pPr>
      <w:r w:rsidRPr="001E10FA">
        <w:t>Photocopying does not allow for</w:t>
      </w:r>
      <w:r w:rsidR="007775DA" w:rsidRPr="001E10FA">
        <w:t>:</w:t>
      </w:r>
      <w:r w:rsidRPr="001E10FA">
        <w:t xml:space="preserve"> </w:t>
      </w:r>
    </w:p>
    <w:p w14:paraId="5651D4C5" w14:textId="77777777" w:rsidR="007775DA" w:rsidRPr="001E10FA" w:rsidRDefault="00A00073" w:rsidP="0087458B">
      <w:pPr>
        <w:pStyle w:val="Buletedlistlevel2"/>
      </w:pPr>
      <w:r w:rsidRPr="001E10FA">
        <w:t xml:space="preserve">fonts to be changed </w:t>
      </w:r>
    </w:p>
    <w:p w14:paraId="1C5C6954" w14:textId="77777777" w:rsidR="007775DA" w:rsidRPr="001E10FA" w:rsidRDefault="00A00073" w:rsidP="0087458B">
      <w:pPr>
        <w:pStyle w:val="Buletedlistlevel2"/>
      </w:pPr>
      <w:r w:rsidRPr="001E10FA">
        <w:t xml:space="preserve">pages to be reformatted </w:t>
      </w:r>
    </w:p>
    <w:p w14:paraId="2041743D" w14:textId="77777777" w:rsidR="007775DA" w:rsidRPr="001E10FA" w:rsidRDefault="00A00073" w:rsidP="0087458B">
      <w:pPr>
        <w:pStyle w:val="Buletedlistlevel2"/>
      </w:pPr>
      <w:r w:rsidRPr="001E10FA">
        <w:t>declutter</w:t>
      </w:r>
      <w:r w:rsidR="007775DA" w:rsidRPr="001E10FA">
        <w:t>ing or</w:t>
      </w:r>
    </w:p>
    <w:p w14:paraId="0A150EE5" w14:textId="20FE6BC0" w:rsidR="007775DA" w:rsidRPr="001E10FA" w:rsidRDefault="007775DA" w:rsidP="0087458B">
      <w:pPr>
        <w:pStyle w:val="Buletedlistlevel2"/>
      </w:pPr>
      <w:r w:rsidRPr="001E10FA">
        <w:t>usability</w:t>
      </w:r>
      <w:r w:rsidR="00A00073" w:rsidRPr="001E10FA">
        <w:t xml:space="preserve"> </w:t>
      </w:r>
      <w:r w:rsidRPr="001E10FA">
        <w:t>of the document</w:t>
      </w:r>
      <w:r w:rsidR="005C226F">
        <w:t>.</w:t>
      </w:r>
    </w:p>
    <w:p w14:paraId="64E92CA6" w14:textId="77777777" w:rsidR="003234F0" w:rsidRPr="001E10FA" w:rsidRDefault="007775DA" w:rsidP="00CF4DF7">
      <w:pPr>
        <w:pStyle w:val="Heading3"/>
      </w:pPr>
      <w:r w:rsidRPr="001E10FA">
        <w:t>Reformatting</w:t>
      </w:r>
      <w:r w:rsidR="003234F0" w:rsidRPr="001E10FA">
        <w:t xml:space="preserve"> Large Print Papers</w:t>
      </w:r>
    </w:p>
    <w:p w14:paraId="6062C4C1" w14:textId="77777777" w:rsidR="003234F0" w:rsidRPr="001E10FA" w:rsidRDefault="003234F0" w:rsidP="005B63C3">
      <w:pPr>
        <w:spacing w:after="120"/>
      </w:pPr>
      <w:r w:rsidRPr="001E10FA">
        <w:t>When reformatting examination papers it is important:</w:t>
      </w:r>
    </w:p>
    <w:p w14:paraId="482301E5" w14:textId="7AE8600C" w:rsidR="003234F0" w:rsidRPr="001E10FA" w:rsidRDefault="003234F0" w:rsidP="00077AFB">
      <w:pPr>
        <w:pStyle w:val="Bulletedlist"/>
      </w:pPr>
      <w:r w:rsidRPr="001E10FA">
        <w:t xml:space="preserve">to retain as much as possible of the </w:t>
      </w:r>
      <w:r w:rsidR="00A27A4B" w:rsidRPr="001E10FA">
        <w:t xml:space="preserve">content of the </w:t>
      </w:r>
      <w:r w:rsidRPr="001E10FA">
        <w:t>original paper, including visual stimuli</w:t>
      </w:r>
    </w:p>
    <w:p w14:paraId="020C899C" w14:textId="77777777" w:rsidR="003234F0" w:rsidRPr="001E10FA" w:rsidRDefault="003234F0" w:rsidP="00077AFB">
      <w:pPr>
        <w:pStyle w:val="Bulletedlist"/>
      </w:pPr>
      <w:r w:rsidRPr="001E10FA">
        <w:t xml:space="preserve">to ensure visual material is only </w:t>
      </w:r>
      <w:r w:rsidR="00205178" w:rsidRPr="001E10FA">
        <w:t>removed</w:t>
      </w:r>
      <w:r w:rsidRPr="001E10FA">
        <w:t xml:space="preserve"> if it does not constitute an integral part of the purpose of the question</w:t>
      </w:r>
    </w:p>
    <w:p w14:paraId="3607C9DD" w14:textId="77777777" w:rsidR="00DC14F8" w:rsidRPr="001E10FA" w:rsidRDefault="00DC14F8" w:rsidP="00077AFB">
      <w:pPr>
        <w:pStyle w:val="Bulletedlist"/>
      </w:pPr>
      <w:r w:rsidRPr="001E10FA">
        <w:t>the mark value of each question should be placed immediately after the question number, irrespective of its location in the standard print copy</w:t>
      </w:r>
    </w:p>
    <w:p w14:paraId="63D7F2DC" w14:textId="77777777" w:rsidR="00DC14F8" w:rsidRPr="001E10FA" w:rsidRDefault="00DC14F8" w:rsidP="00077AFB">
      <w:pPr>
        <w:pStyle w:val="Bulletedlist"/>
      </w:pPr>
      <w:r w:rsidRPr="001E10FA">
        <w:t>to consider whether lengthy passages of text or graphics need to be placed in a separate booklet to the accompanying questions. Reference to the location of text or graphics should be amended as necessary</w:t>
      </w:r>
    </w:p>
    <w:p w14:paraId="6E8CCF04" w14:textId="77777777" w:rsidR="00DC14F8" w:rsidRPr="001E10FA" w:rsidRDefault="00DC14F8" w:rsidP="00077AFB">
      <w:pPr>
        <w:pStyle w:val="Bulletedlist"/>
      </w:pPr>
      <w:r w:rsidRPr="001E10FA">
        <w:t>adjustments to time allocations and/or instructions should be reflected at the beginning of the paper and throughout the assessment</w:t>
      </w:r>
      <w:r w:rsidR="00205178" w:rsidRPr="001E10FA">
        <w:t>.</w:t>
      </w:r>
    </w:p>
    <w:p w14:paraId="2AEEB847" w14:textId="77777777" w:rsidR="003234F0" w:rsidRPr="001E10FA" w:rsidRDefault="003234F0" w:rsidP="00CF4DF7">
      <w:pPr>
        <w:pStyle w:val="Heading3"/>
      </w:pPr>
      <w:r w:rsidRPr="001E10FA">
        <w:t>Consistency</w:t>
      </w:r>
      <w:r w:rsidR="00E9040B" w:rsidRPr="001E10FA">
        <w:t>:</w:t>
      </w:r>
    </w:p>
    <w:p w14:paraId="23203DF5" w14:textId="77777777" w:rsidR="00205178" w:rsidRPr="001E10FA" w:rsidRDefault="00205178" w:rsidP="00077AFB">
      <w:pPr>
        <w:pStyle w:val="Bulletedlist"/>
      </w:pPr>
      <w:r w:rsidRPr="001E10FA">
        <w:t>Consistent formatting from year to year is helpful for students who regularly use past papers for practice.</w:t>
      </w:r>
    </w:p>
    <w:p w14:paraId="26F5A264" w14:textId="77777777" w:rsidR="003234F0" w:rsidRPr="001E10FA" w:rsidRDefault="003234F0" w:rsidP="00CF4DF7">
      <w:pPr>
        <w:pStyle w:val="Heading3"/>
      </w:pPr>
      <w:r w:rsidRPr="001E10FA">
        <w:t>Paper Size, Type, and Binding:</w:t>
      </w:r>
    </w:p>
    <w:p w14:paraId="3863AD9F" w14:textId="77777777" w:rsidR="007B3EF7" w:rsidRPr="001E10FA" w:rsidRDefault="007B3EF7" w:rsidP="00077AFB">
      <w:pPr>
        <w:pStyle w:val="Bulletedlist"/>
      </w:pPr>
      <w:r w:rsidRPr="001E10FA">
        <w:t>Paper size should reflect the individual student’s needs:</w:t>
      </w:r>
    </w:p>
    <w:p w14:paraId="630877B0" w14:textId="77777777" w:rsidR="007B3EF7" w:rsidRPr="001E10FA" w:rsidRDefault="007B3EF7" w:rsidP="00077AFB">
      <w:pPr>
        <w:pStyle w:val="Buletedlistlevel2"/>
      </w:pPr>
      <w:r w:rsidRPr="001E10FA">
        <w:t>A4 sized paper may be preferred by some students, for example those with reduced visual field or students who may have trouble manipulating the larger paper</w:t>
      </w:r>
    </w:p>
    <w:p w14:paraId="56E48D5A" w14:textId="77777777" w:rsidR="007B3EF7" w:rsidRPr="001E10FA" w:rsidRDefault="007B3EF7" w:rsidP="00077AFB">
      <w:pPr>
        <w:pStyle w:val="Buletedlistlevel2"/>
      </w:pPr>
      <w:r w:rsidRPr="001E10FA">
        <w:lastRenderedPageBreak/>
        <w:t xml:space="preserve">A3 sized paper may be preferred by some students, for example for technical material, graphics and lengthy text-based stimulus material </w:t>
      </w:r>
    </w:p>
    <w:p w14:paraId="190F9D8C" w14:textId="4460EF4A" w:rsidR="007B3EF7" w:rsidRPr="001E10FA" w:rsidRDefault="007B3EF7" w:rsidP="00077AFB">
      <w:pPr>
        <w:pStyle w:val="Buletedlistlevel2"/>
      </w:pPr>
      <w:r w:rsidRPr="001E10FA">
        <w:t>B4 sized paper is also an option for students</w:t>
      </w:r>
    </w:p>
    <w:p w14:paraId="071BD443" w14:textId="77777777" w:rsidR="0076581C" w:rsidRPr="001E10FA" w:rsidRDefault="0076581C" w:rsidP="00077AFB">
      <w:pPr>
        <w:pStyle w:val="Bulletedlist"/>
      </w:pPr>
      <w:r w:rsidRPr="001E10FA">
        <w:t>assessment papers are to be printed on matte paper of sufficient weight to minimise show-through</w:t>
      </w:r>
    </w:p>
    <w:p w14:paraId="51AABDFE" w14:textId="77777777" w:rsidR="00E97570" w:rsidRPr="001E10FA" w:rsidRDefault="00E97570" w:rsidP="00077AFB">
      <w:pPr>
        <w:pStyle w:val="Bulletedlist"/>
      </w:pPr>
      <w:r w:rsidRPr="001E10FA">
        <w:t>the paper may be produced in either single-sided or double-sided format</w:t>
      </w:r>
    </w:p>
    <w:p w14:paraId="1E47A732" w14:textId="77777777" w:rsidR="003234F0" w:rsidRPr="001E10FA" w:rsidRDefault="00E97570" w:rsidP="00077AFB">
      <w:pPr>
        <w:pStyle w:val="Bulletedlist"/>
      </w:pPr>
      <w:r w:rsidRPr="001E10FA">
        <w:t xml:space="preserve">generally </w:t>
      </w:r>
      <w:r w:rsidR="003234F0" w:rsidRPr="001E10FA">
        <w:t xml:space="preserve">papers should be bound on the left to enable them to be opened out flat. </w:t>
      </w:r>
      <w:r w:rsidRPr="001E10FA">
        <w:t>Materials that are in landscape orientation may need to be bound at the top.</w:t>
      </w:r>
    </w:p>
    <w:p w14:paraId="3DE5EE8C" w14:textId="77777777" w:rsidR="003234F0" w:rsidRPr="001E10FA" w:rsidRDefault="003234F0" w:rsidP="00CF4DF7">
      <w:pPr>
        <w:pStyle w:val="Heading3"/>
      </w:pPr>
      <w:r w:rsidRPr="001E10FA">
        <w:t>Formatting and Fonts:</w:t>
      </w:r>
    </w:p>
    <w:p w14:paraId="38FD5258" w14:textId="2C4A2421" w:rsidR="003234F0" w:rsidRPr="001E10FA" w:rsidRDefault="00104531" w:rsidP="00077AFB">
      <w:pPr>
        <w:pStyle w:val="Bulletedlist"/>
      </w:pPr>
      <w:r w:rsidRPr="001E10FA">
        <w:t>t</w:t>
      </w:r>
      <w:r w:rsidR="003234F0" w:rsidRPr="001E10FA">
        <w:t>he placement of question numbers and the indentation of questions and sub-questions should normally be followed</w:t>
      </w:r>
    </w:p>
    <w:p w14:paraId="694CB981" w14:textId="04DA6764" w:rsidR="003234F0" w:rsidRPr="001E10FA" w:rsidRDefault="003234F0" w:rsidP="00077AFB">
      <w:pPr>
        <w:pStyle w:val="Bulletedlist"/>
      </w:pPr>
      <w:r w:rsidRPr="001E10FA">
        <w:t>references to the loc</w:t>
      </w:r>
      <w:r w:rsidR="00DD03A9" w:rsidRPr="001E10FA">
        <w:t>ation of diagrams, tables, etc.</w:t>
      </w:r>
      <w:r w:rsidRPr="001E10FA">
        <w:t xml:space="preserve"> should be amended as necessary</w:t>
      </w:r>
    </w:p>
    <w:p w14:paraId="3F758B44" w14:textId="151A6929" w:rsidR="003234F0" w:rsidRPr="001E10FA" w:rsidRDefault="003234F0" w:rsidP="00077AFB">
      <w:pPr>
        <w:pStyle w:val="Bulletedlist"/>
      </w:pPr>
      <w:r w:rsidRPr="001E10FA">
        <w:t xml:space="preserve">the font selected should be </w:t>
      </w:r>
      <w:r w:rsidR="00E97570" w:rsidRPr="001E10FA">
        <w:t>san</w:t>
      </w:r>
      <w:r w:rsidR="00E76936">
        <w:t>s</w:t>
      </w:r>
      <w:r w:rsidR="00E97570" w:rsidRPr="001E10FA">
        <w:t xml:space="preserve"> serif, </w:t>
      </w:r>
      <w:r w:rsidR="005A43E7" w:rsidRPr="001E10FA">
        <w:t>such as Arial or Verdana</w:t>
      </w:r>
    </w:p>
    <w:p w14:paraId="1B6C7DC8" w14:textId="441D874C" w:rsidR="003234F0" w:rsidRPr="001E10FA" w:rsidRDefault="003234F0" w:rsidP="00077AFB">
      <w:pPr>
        <w:pStyle w:val="Bulletedlist"/>
      </w:pPr>
      <w:r w:rsidRPr="001E10FA">
        <w:t>there should be an increase in spacing between lines to aid readability</w:t>
      </w:r>
    </w:p>
    <w:p w14:paraId="2C221F79" w14:textId="438FBA5D" w:rsidR="003234F0" w:rsidRPr="001E10FA" w:rsidRDefault="003234F0" w:rsidP="00077AFB">
      <w:pPr>
        <w:pStyle w:val="Bulletedlist"/>
      </w:pPr>
      <w:r w:rsidRPr="001E10FA">
        <w:t xml:space="preserve">italicised passages should be avoided where they only serve a visual function. Consideration should be given to </w:t>
      </w:r>
      <w:r w:rsidR="00104531" w:rsidRPr="001E10FA">
        <w:t xml:space="preserve">indent the passage or </w:t>
      </w:r>
      <w:r w:rsidRPr="001E10FA">
        <w:t>replac</w:t>
      </w:r>
      <w:r w:rsidR="00104531" w:rsidRPr="001E10FA">
        <w:t>e</w:t>
      </w:r>
      <w:r w:rsidRPr="001E10FA">
        <w:t xml:space="preserve"> </w:t>
      </w:r>
      <w:r w:rsidR="00104531" w:rsidRPr="001E10FA">
        <w:t xml:space="preserve">individual </w:t>
      </w:r>
      <w:r w:rsidRPr="001E10FA">
        <w:t>italicised words or phrases with bolding, where bolding has not been used in the same context</w:t>
      </w:r>
    </w:p>
    <w:p w14:paraId="341E392D" w14:textId="77777777" w:rsidR="00827CCE" w:rsidRPr="001E10FA" w:rsidRDefault="00827CCE" w:rsidP="00077AFB">
      <w:pPr>
        <w:pStyle w:val="Bulletedlist"/>
      </w:pPr>
      <w:r w:rsidRPr="001E10FA">
        <w:t>colours or patterns must provide maximum contrast</w:t>
      </w:r>
    </w:p>
    <w:p w14:paraId="0684537C" w14:textId="0976E0FB" w:rsidR="00CA3749" w:rsidRPr="001E10FA" w:rsidRDefault="00CA3749" w:rsidP="00077AFB">
      <w:pPr>
        <w:pStyle w:val="Bulletedlist"/>
      </w:pPr>
      <w:r w:rsidRPr="001E10FA">
        <w:t>where the original material (including stimulus material) is in colour, the enlarged version should also be in colour</w:t>
      </w:r>
    </w:p>
    <w:p w14:paraId="1D837140" w14:textId="18603409" w:rsidR="00CA3749" w:rsidRPr="001E10FA" w:rsidRDefault="00CA3749" w:rsidP="00077AFB">
      <w:pPr>
        <w:pStyle w:val="Bulletedlist"/>
      </w:pPr>
      <w:r w:rsidRPr="001E10FA">
        <w:t xml:space="preserve">for students who have difficulty with colour perception, reformatting should take into account </w:t>
      </w:r>
      <w:r w:rsidR="00104531" w:rsidRPr="001E10FA">
        <w:t>the needs of the individual</w:t>
      </w:r>
    </w:p>
    <w:p w14:paraId="569C5660" w14:textId="77777777" w:rsidR="00DC14F8" w:rsidRPr="001E10FA" w:rsidRDefault="00DC14F8" w:rsidP="00077AFB">
      <w:pPr>
        <w:pStyle w:val="Bulletedlist"/>
      </w:pPr>
      <w:r w:rsidRPr="001E10FA">
        <w:t>the following symbols are of sufficient size and weight to be seen clearly by the student:</w:t>
      </w:r>
    </w:p>
    <w:p w14:paraId="46AA8E92" w14:textId="77777777" w:rsidR="00DC14F8" w:rsidRPr="001E10FA" w:rsidRDefault="00DC14F8" w:rsidP="00077AFB">
      <w:pPr>
        <w:pStyle w:val="Buletedlistlevel2"/>
      </w:pPr>
      <w:r w:rsidRPr="001E10FA">
        <w:t>punctuation marks</w:t>
      </w:r>
    </w:p>
    <w:p w14:paraId="182C4DE2" w14:textId="77777777" w:rsidR="00DC14F8" w:rsidRPr="001E10FA" w:rsidRDefault="00DC14F8" w:rsidP="00077AFB">
      <w:pPr>
        <w:pStyle w:val="Buletedlistlevel2"/>
      </w:pPr>
      <w:r w:rsidRPr="001E10FA">
        <w:t>line numbers in plays and poetry (aligned on the left-hand side of the text)</w:t>
      </w:r>
    </w:p>
    <w:p w14:paraId="76B49E95" w14:textId="77777777" w:rsidR="00DC14F8" w:rsidRPr="001E10FA" w:rsidRDefault="00DC14F8" w:rsidP="00077AFB">
      <w:pPr>
        <w:pStyle w:val="Buletedlistlevel2"/>
      </w:pPr>
      <w:r w:rsidRPr="001E10FA">
        <w:t>stimulus and source materials</w:t>
      </w:r>
    </w:p>
    <w:p w14:paraId="0A349EE9" w14:textId="77777777" w:rsidR="00DC14F8" w:rsidRPr="001E10FA" w:rsidRDefault="00DC14F8" w:rsidP="00077AFB">
      <w:pPr>
        <w:pStyle w:val="Buletedlistlevel2"/>
      </w:pPr>
      <w:r w:rsidRPr="001E10FA">
        <w:t>subscripts, superscripts and operation signs</w:t>
      </w:r>
    </w:p>
    <w:p w14:paraId="1FC10FF6" w14:textId="77777777" w:rsidR="00DC14F8" w:rsidRPr="001E10FA" w:rsidRDefault="00DC14F8" w:rsidP="00077AFB">
      <w:pPr>
        <w:pStyle w:val="Buletedlistlevel2"/>
      </w:pPr>
      <w:r w:rsidRPr="001E10FA">
        <w:t xml:space="preserve">algebraic letters </w:t>
      </w:r>
    </w:p>
    <w:p w14:paraId="4C8E1680" w14:textId="77777777" w:rsidR="00DC14F8" w:rsidRPr="001E10FA" w:rsidRDefault="00DC14F8" w:rsidP="00077AFB">
      <w:pPr>
        <w:pStyle w:val="Buletedlistlevel2"/>
      </w:pPr>
      <w:r w:rsidRPr="001E10FA">
        <w:t>verse numbers from the Bible</w:t>
      </w:r>
    </w:p>
    <w:p w14:paraId="020206F1" w14:textId="77777777" w:rsidR="00DC14F8" w:rsidRPr="001E10FA" w:rsidRDefault="00DC14F8" w:rsidP="00077AFB">
      <w:pPr>
        <w:pStyle w:val="Buletedlistlevel2"/>
      </w:pPr>
      <w:r w:rsidRPr="001E10FA">
        <w:lastRenderedPageBreak/>
        <w:t>contour lines on maps</w:t>
      </w:r>
    </w:p>
    <w:p w14:paraId="22D1083F" w14:textId="77777777" w:rsidR="00DC14F8" w:rsidRPr="001E10FA" w:rsidRDefault="00DC14F8" w:rsidP="00077AFB">
      <w:pPr>
        <w:pStyle w:val="Buletedlistlevel2"/>
      </w:pPr>
      <w:r w:rsidRPr="001E10FA">
        <w:t>note heads</w:t>
      </w:r>
    </w:p>
    <w:p w14:paraId="4836114F" w14:textId="77777777" w:rsidR="00DC14F8" w:rsidRPr="001E10FA" w:rsidRDefault="00DC14F8" w:rsidP="00077AFB">
      <w:pPr>
        <w:pStyle w:val="Buletedlistlevel2"/>
      </w:pPr>
      <w:r w:rsidRPr="001E10FA">
        <w:t>accents in foreign languages</w:t>
      </w:r>
    </w:p>
    <w:p w14:paraId="5D42EBEC" w14:textId="40B8E5BB" w:rsidR="00DC14F8" w:rsidRPr="001E10FA" w:rsidRDefault="00DC14F8" w:rsidP="00077AFB">
      <w:pPr>
        <w:pStyle w:val="Buletedlistlevel2"/>
      </w:pPr>
      <w:r w:rsidRPr="001E10FA">
        <w:t>map symbols and keys</w:t>
      </w:r>
    </w:p>
    <w:p w14:paraId="6B61AFF9" w14:textId="3CEA2D2C" w:rsidR="003234F0" w:rsidRPr="001E10FA" w:rsidRDefault="003234F0" w:rsidP="00077AFB">
      <w:pPr>
        <w:pStyle w:val="Bulletedlist"/>
      </w:pPr>
      <w:r w:rsidRPr="001E10FA">
        <w:t>where there are expressions with superscripts and subscripts in a paper, the base font for mathematical expressions throughout the paper may need to be increased or the font size of the superscript/subscript increased</w:t>
      </w:r>
    </w:p>
    <w:p w14:paraId="1DA8CB3C" w14:textId="77777777" w:rsidR="003234F0" w:rsidRPr="001E10FA" w:rsidRDefault="003234F0" w:rsidP="00077AFB">
      <w:pPr>
        <w:pStyle w:val="Bulletedlist"/>
      </w:pPr>
      <w:r w:rsidRPr="001E10FA">
        <w:t>paragraphs should be left aligned, not fully justified; and</w:t>
      </w:r>
    </w:p>
    <w:p w14:paraId="6F89864D" w14:textId="77777777" w:rsidR="003234F0" w:rsidRPr="001E10FA" w:rsidRDefault="003234F0" w:rsidP="00077AFB">
      <w:pPr>
        <w:pStyle w:val="Bulletedlist"/>
      </w:pPr>
      <w:r w:rsidRPr="001E10FA">
        <w:t>information should not be placed on the right margin without indication as it may be inadvertently overlooked by the student.</w:t>
      </w:r>
    </w:p>
    <w:p w14:paraId="09F21915" w14:textId="77777777" w:rsidR="003234F0" w:rsidRPr="001E10FA" w:rsidRDefault="003234F0" w:rsidP="00CF4DF7">
      <w:pPr>
        <w:pStyle w:val="Heading3"/>
      </w:pPr>
      <w:r w:rsidRPr="001E10FA">
        <w:t xml:space="preserve">Setting out and Splitting of Questions: </w:t>
      </w:r>
    </w:p>
    <w:p w14:paraId="27B8FDB1" w14:textId="77E1DD87" w:rsidR="003234F0" w:rsidRPr="001E10FA" w:rsidRDefault="00196DE3" w:rsidP="00077AFB">
      <w:pPr>
        <w:pStyle w:val="Bulletedlist"/>
      </w:pPr>
      <w:r>
        <w:t>i</w:t>
      </w:r>
      <w:r w:rsidR="00492C17" w:rsidRPr="001E10FA">
        <w:t>n general, m</w:t>
      </w:r>
      <w:r w:rsidR="003234F0" w:rsidRPr="001E10FA">
        <w:t>ore space should</w:t>
      </w:r>
      <w:r w:rsidR="0034606F" w:rsidRPr="001E10FA">
        <w:t xml:space="preserve"> </w:t>
      </w:r>
      <w:r w:rsidR="003234F0" w:rsidRPr="001E10FA">
        <w:t xml:space="preserve">be left between questions than between </w:t>
      </w:r>
      <w:r w:rsidR="00492C17" w:rsidRPr="001E10FA">
        <w:t xml:space="preserve">sub-questions or </w:t>
      </w:r>
      <w:r w:rsidR="003234F0" w:rsidRPr="001E10FA">
        <w:t>paragraph</w:t>
      </w:r>
      <w:r w:rsidR="00492C17" w:rsidRPr="001E10FA">
        <w:t>s</w:t>
      </w:r>
    </w:p>
    <w:p w14:paraId="7EE93894" w14:textId="6D15E942" w:rsidR="003234F0" w:rsidRPr="001E10FA" w:rsidRDefault="003234F0" w:rsidP="00077AFB">
      <w:pPr>
        <w:pStyle w:val="Bulletedlist"/>
      </w:pPr>
      <w:r w:rsidRPr="001E10FA">
        <w:t>if dividing lines are used between questions in the original (standard</w:t>
      </w:r>
      <w:r w:rsidR="00DC6500" w:rsidRPr="001E10FA">
        <w:t>)</w:t>
      </w:r>
      <w:r w:rsidRPr="001E10FA">
        <w:t xml:space="preserve"> print</w:t>
      </w:r>
      <w:r w:rsidR="00DC6500" w:rsidRPr="001E10FA">
        <w:t xml:space="preserve"> copy,</w:t>
      </w:r>
      <w:r w:rsidRPr="001E10FA">
        <w:t xml:space="preserve"> ensure that there is sufficient space between the lines and the text</w:t>
      </w:r>
      <w:r w:rsidR="00DC6500" w:rsidRPr="001E10FA">
        <w:t xml:space="preserve"> in the large print format</w:t>
      </w:r>
    </w:p>
    <w:p w14:paraId="542C7855" w14:textId="7B63B554" w:rsidR="003234F0" w:rsidRPr="001E10FA" w:rsidRDefault="003234F0" w:rsidP="00077AFB">
      <w:pPr>
        <w:pStyle w:val="Bulletedlist"/>
      </w:pPr>
      <w:r w:rsidRPr="001E10FA">
        <w:t xml:space="preserve">the </w:t>
      </w:r>
      <w:r w:rsidR="00DC6500" w:rsidRPr="001E10FA">
        <w:t xml:space="preserve">mark </w:t>
      </w:r>
      <w:r w:rsidRPr="001E10FA">
        <w:t xml:space="preserve">value of each question should normally be placed immediately after the question number, irrespective of its location in the original (standard print) </w:t>
      </w:r>
      <w:r w:rsidR="00DC6500" w:rsidRPr="001E10FA">
        <w:t>format</w:t>
      </w:r>
    </w:p>
    <w:p w14:paraId="49112461" w14:textId="77777777" w:rsidR="002C291F" w:rsidRPr="001E10FA" w:rsidRDefault="004604F5" w:rsidP="00077AFB">
      <w:pPr>
        <w:pStyle w:val="Bulletedlist"/>
      </w:pPr>
      <w:r w:rsidRPr="001E10FA">
        <w:t>q</w:t>
      </w:r>
      <w:r w:rsidR="002C291F" w:rsidRPr="001E10FA">
        <w:t>uestion</w:t>
      </w:r>
      <w:r w:rsidRPr="001E10FA">
        <w:t>s</w:t>
      </w:r>
      <w:r w:rsidR="002C291F" w:rsidRPr="001E10FA">
        <w:t xml:space="preserve"> that start at the bottom of a page should be moved to the top of the next page</w:t>
      </w:r>
    </w:p>
    <w:p w14:paraId="31AD6C5D" w14:textId="77777777" w:rsidR="002C291F" w:rsidRPr="001E10FA" w:rsidRDefault="002C291F" w:rsidP="00077AFB">
      <w:pPr>
        <w:pStyle w:val="Bulletedlist"/>
      </w:pPr>
      <w:r w:rsidRPr="001E10FA">
        <w:t>when questions are split over more than one page, ensure that the question is split mid-sentence or insert “Question continued on next page”/“Question continued from previous page” as appropriate.</w:t>
      </w:r>
    </w:p>
    <w:p w14:paraId="6522FE6E" w14:textId="77777777" w:rsidR="003234F0" w:rsidRPr="001E10FA" w:rsidRDefault="003234F0" w:rsidP="000D0CE4">
      <w:pPr>
        <w:pStyle w:val="Heading3"/>
      </w:pPr>
      <w:r w:rsidRPr="001E10FA">
        <w:t>Answer Sheets, Booklets and Answer Spaces:</w:t>
      </w:r>
    </w:p>
    <w:p w14:paraId="0A87A937" w14:textId="77777777" w:rsidR="00FB7998" w:rsidRPr="001E10FA" w:rsidRDefault="00FB7998" w:rsidP="00077AFB">
      <w:pPr>
        <w:pStyle w:val="Bulletedlist"/>
      </w:pPr>
      <w:r w:rsidRPr="001E10FA">
        <w:t>reference materials, stimulus materials, answer sheets</w:t>
      </w:r>
      <w:r w:rsidR="00CA3749" w:rsidRPr="001E10FA">
        <w:t>, multiple choice sheets,</w:t>
      </w:r>
      <w:r w:rsidRPr="001E10FA">
        <w:t xml:space="preserve"> and booklets must be available to the student in the same large print specifications as the assessment paper</w:t>
      </w:r>
    </w:p>
    <w:p w14:paraId="11736200" w14:textId="77777777" w:rsidR="00FB7998" w:rsidRPr="001E10FA" w:rsidRDefault="00FB7998" w:rsidP="00077AFB">
      <w:pPr>
        <w:pStyle w:val="Bulletedlist"/>
      </w:pPr>
      <w:r w:rsidRPr="001E10FA">
        <w:t>lined paper may be printed with heavy bold lines with increased line spacing so that the student can write in a size that they can proofread</w:t>
      </w:r>
    </w:p>
    <w:p w14:paraId="12834443" w14:textId="77777777" w:rsidR="003234F0" w:rsidRPr="001E10FA" w:rsidRDefault="004604F5" w:rsidP="00077AFB">
      <w:pPr>
        <w:pStyle w:val="Bulletedlist"/>
      </w:pPr>
      <w:r w:rsidRPr="001E10FA">
        <w:t>g</w:t>
      </w:r>
      <w:r w:rsidR="003234F0" w:rsidRPr="001E10FA">
        <w:t>rids or tables</w:t>
      </w:r>
      <w:r w:rsidRPr="001E10FA">
        <w:t xml:space="preserve"> that</w:t>
      </w:r>
      <w:r w:rsidR="003234F0" w:rsidRPr="001E10FA">
        <w:t xml:space="preserve"> form part of a response should </w:t>
      </w:r>
      <w:r w:rsidRPr="001E10FA">
        <w:t>also</w:t>
      </w:r>
      <w:r w:rsidR="003234F0" w:rsidRPr="001E10FA">
        <w:t xml:space="preserve"> be </w:t>
      </w:r>
      <w:r w:rsidRPr="001E10FA">
        <w:t>produced</w:t>
      </w:r>
      <w:r w:rsidR="0003029B" w:rsidRPr="001E10FA">
        <w:t xml:space="preserve"> in large print</w:t>
      </w:r>
    </w:p>
    <w:p w14:paraId="50DE82E6" w14:textId="1ADDDA97" w:rsidR="00CA3749" w:rsidRPr="001E10FA" w:rsidRDefault="00CA3749" w:rsidP="00077AFB">
      <w:pPr>
        <w:pStyle w:val="Bulletedlist"/>
      </w:pPr>
      <w:r w:rsidRPr="001E10FA">
        <w:lastRenderedPageBreak/>
        <w:t>ample spaces for working out should be reproduced in the large print version of the paper wherever possible</w:t>
      </w:r>
      <w:r w:rsidR="0039665C">
        <w:t>.</w:t>
      </w:r>
    </w:p>
    <w:p w14:paraId="0350931E" w14:textId="77777777" w:rsidR="003234F0" w:rsidRPr="001E10FA" w:rsidRDefault="003234F0" w:rsidP="000D0CE4">
      <w:pPr>
        <w:pStyle w:val="Heading3"/>
      </w:pPr>
      <w:r w:rsidRPr="001E10FA">
        <w:t>Reference Material:</w:t>
      </w:r>
    </w:p>
    <w:p w14:paraId="4528860B" w14:textId="37590DC1" w:rsidR="0003029B" w:rsidRPr="001E10FA" w:rsidRDefault="003234F0" w:rsidP="00077AFB">
      <w:pPr>
        <w:pStyle w:val="Bulletedlist"/>
      </w:pPr>
      <w:r w:rsidRPr="001E10FA">
        <w:t xml:space="preserve">all reference </w:t>
      </w:r>
      <w:r w:rsidR="00697B81" w:rsidRPr="001E10FA">
        <w:t xml:space="preserve">and </w:t>
      </w:r>
      <w:r w:rsidRPr="001E10FA">
        <w:t>stimulus material should be in the student’s required font size</w:t>
      </w:r>
    </w:p>
    <w:p w14:paraId="3EAB2AEA" w14:textId="77777777" w:rsidR="00100A48" w:rsidRPr="001E10FA" w:rsidRDefault="003234F0" w:rsidP="00077AFB">
      <w:pPr>
        <w:pStyle w:val="Bulletedlist"/>
      </w:pPr>
      <w:r w:rsidRPr="001E10FA">
        <w:t xml:space="preserve">for lengthy passages of text it may be useful to consider placing the questions and passages in separate booklets. </w:t>
      </w:r>
      <w:r w:rsidR="00100A48" w:rsidRPr="001E10FA">
        <w:t>Reference should be made at the beginning of the question as to the exact location of the stimulus</w:t>
      </w:r>
      <w:r w:rsidR="002B0034" w:rsidRPr="001E10FA">
        <w:t xml:space="preserve"> material. </w:t>
      </w:r>
    </w:p>
    <w:p w14:paraId="479A3876" w14:textId="77777777" w:rsidR="003234F0" w:rsidRPr="001E10FA" w:rsidRDefault="003234F0" w:rsidP="008C1BFA">
      <w:pPr>
        <w:pStyle w:val="Heading3"/>
      </w:pPr>
      <w:r w:rsidRPr="001E10FA">
        <w:t>Explanatory Notes:</w:t>
      </w:r>
    </w:p>
    <w:p w14:paraId="0274DE76" w14:textId="168A3B47" w:rsidR="003234F0" w:rsidRPr="001E10FA" w:rsidRDefault="003234F0" w:rsidP="00077AFB">
      <w:pPr>
        <w:pStyle w:val="Bulletedlist"/>
      </w:pPr>
      <w:r w:rsidRPr="001E10FA">
        <w:t xml:space="preserve">stimulus material may </w:t>
      </w:r>
      <w:r w:rsidR="000E20BF" w:rsidRPr="001E10FA">
        <w:t xml:space="preserve">occasionally </w:t>
      </w:r>
      <w:r w:rsidRPr="001E10FA">
        <w:t>need an accompanying description (which should be provided by the examiner)</w:t>
      </w:r>
      <w:r w:rsidR="006D58A6" w:rsidRPr="001E10FA">
        <w:t>.</w:t>
      </w:r>
      <w:r w:rsidRPr="001E10FA">
        <w:t xml:space="preserve"> </w:t>
      </w:r>
      <w:r w:rsidR="006D58A6" w:rsidRPr="001E10FA">
        <w:t>T</w:t>
      </w:r>
      <w:r w:rsidRPr="001E10FA">
        <w:t>he written description should not interfere with the integrity of the question</w:t>
      </w:r>
    </w:p>
    <w:p w14:paraId="5887154E" w14:textId="77777777" w:rsidR="003234F0" w:rsidRPr="001E10FA" w:rsidRDefault="003234F0" w:rsidP="00077AFB">
      <w:pPr>
        <w:pStyle w:val="Bulletedlist"/>
      </w:pPr>
      <w:r w:rsidRPr="001E10FA">
        <w:t>some questions will require special layouts or presentation of information. If descriptions are provided</w:t>
      </w:r>
      <w:r w:rsidR="006D58A6" w:rsidRPr="001E10FA">
        <w:t>,</w:t>
      </w:r>
      <w:r w:rsidRPr="001E10FA">
        <w:t xml:space="preserve"> care must be taken to avoid key words required for answers; and</w:t>
      </w:r>
    </w:p>
    <w:p w14:paraId="51493345" w14:textId="5B4E6166" w:rsidR="005C5553" w:rsidRPr="001E10FA" w:rsidRDefault="005C5553" w:rsidP="00077AFB">
      <w:pPr>
        <w:pStyle w:val="Bulletedlist"/>
      </w:pPr>
      <w:r w:rsidRPr="001E10FA">
        <w:t xml:space="preserve">descriptions of </w:t>
      </w:r>
      <w:r w:rsidR="003234F0" w:rsidRPr="001E10FA">
        <w:t xml:space="preserve">photographs and diagrams </w:t>
      </w:r>
      <w:r w:rsidRPr="001E10FA">
        <w:t>should be clear and unambiguous and not</w:t>
      </w:r>
      <w:r w:rsidR="003234F0" w:rsidRPr="001E10FA">
        <w:t xml:space="preserve"> </w:t>
      </w:r>
      <w:r w:rsidRPr="001E10FA">
        <w:t>provide advantage or disadvantage to students.</w:t>
      </w:r>
    </w:p>
    <w:p w14:paraId="0040B80F" w14:textId="77777777" w:rsidR="007650AA" w:rsidRPr="001E10FA" w:rsidRDefault="007650AA" w:rsidP="000D0CE4">
      <w:pPr>
        <w:pStyle w:val="Heading3"/>
      </w:pPr>
      <w:r w:rsidRPr="001E10FA">
        <w:t>Graphics</w:t>
      </w:r>
    </w:p>
    <w:p w14:paraId="4DE1D0B2" w14:textId="77777777" w:rsidR="007650AA" w:rsidRPr="001E10FA" w:rsidRDefault="007650AA" w:rsidP="007650AA">
      <w:bookmarkStart w:id="32" w:name="OLE_LINK1"/>
      <w:bookmarkStart w:id="33" w:name="OLE_LINK2"/>
      <w:r w:rsidRPr="001E10FA">
        <w:t>All elements of a graphic need to adhere to the student’s large print requirements. Ensure that:</w:t>
      </w:r>
    </w:p>
    <w:bookmarkEnd w:id="32"/>
    <w:bookmarkEnd w:id="33"/>
    <w:p w14:paraId="6B100DD0" w14:textId="5D12F710" w:rsidR="003234F0" w:rsidRPr="001E10FA" w:rsidRDefault="00CE47C0" w:rsidP="00077AFB">
      <w:pPr>
        <w:pStyle w:val="Bulletedlist"/>
      </w:pPr>
      <w:r w:rsidRPr="001E10FA">
        <w:t>i</w:t>
      </w:r>
      <w:r w:rsidR="00C40092" w:rsidRPr="001E10FA">
        <w:t xml:space="preserve">nformation obtained from </w:t>
      </w:r>
      <w:r w:rsidR="003234F0" w:rsidRPr="001E10FA">
        <w:t xml:space="preserve">cartoons, photographs, sketches, diagrams or graphs </w:t>
      </w:r>
      <w:r w:rsidR="00C40092" w:rsidRPr="001E10FA">
        <w:t xml:space="preserve">should be </w:t>
      </w:r>
      <w:r w:rsidR="003234F0" w:rsidRPr="001E10FA">
        <w:t>clarified by the examiner</w:t>
      </w:r>
      <w:r w:rsidR="00C40092" w:rsidRPr="001E10FA">
        <w:t>.</w:t>
      </w:r>
      <w:r w:rsidR="003234F0" w:rsidRPr="001E10FA">
        <w:t xml:space="preserve"> </w:t>
      </w:r>
      <w:r w:rsidR="00C40092" w:rsidRPr="001E10FA">
        <w:t>This type of material should be accompanied by a written description</w:t>
      </w:r>
    </w:p>
    <w:p w14:paraId="61EEC1EC" w14:textId="5F2DFB86" w:rsidR="003234F0" w:rsidRPr="001E10FA" w:rsidRDefault="00C40092" w:rsidP="00077AFB">
      <w:pPr>
        <w:pStyle w:val="Bulletedlist"/>
      </w:pPr>
      <w:r w:rsidRPr="001E10FA">
        <w:t xml:space="preserve">a </w:t>
      </w:r>
      <w:r w:rsidR="003234F0" w:rsidRPr="001E10FA">
        <w:t xml:space="preserve">layout with arrows and a series of pictures may need to be </w:t>
      </w:r>
      <w:r w:rsidR="005C5553" w:rsidRPr="001E10FA">
        <w:t>simplified</w:t>
      </w:r>
      <w:r w:rsidR="003234F0" w:rsidRPr="001E10FA">
        <w:t xml:space="preserve"> and enlarged</w:t>
      </w:r>
    </w:p>
    <w:p w14:paraId="1F92612A" w14:textId="419E734B" w:rsidR="007650AA" w:rsidRPr="001E10FA" w:rsidRDefault="009F276E" w:rsidP="00077AFB">
      <w:pPr>
        <w:pStyle w:val="Bulletedlist"/>
      </w:pPr>
      <w:r w:rsidRPr="001E10FA">
        <w:t xml:space="preserve">where increased contrast is required, </w:t>
      </w:r>
      <w:r w:rsidR="003234F0" w:rsidRPr="001E10FA">
        <w:t>diagram</w:t>
      </w:r>
      <w:r w:rsidRPr="001E10FA">
        <w:t>s</w:t>
      </w:r>
      <w:r w:rsidR="003234F0" w:rsidRPr="001E10FA">
        <w:t xml:space="preserve">, line thickness and style </w:t>
      </w:r>
      <w:r w:rsidRPr="001E10FA">
        <w:t>can be adapted, and a</w:t>
      </w:r>
      <w:r w:rsidR="003234F0" w:rsidRPr="001E10FA">
        <w:t>reas can be coloured or shaded using distinctive patterns</w:t>
      </w:r>
    </w:p>
    <w:p w14:paraId="4DA64759" w14:textId="2E826A1B" w:rsidR="003234F0" w:rsidRPr="001E10FA" w:rsidRDefault="007650AA" w:rsidP="00077AFB">
      <w:pPr>
        <w:pStyle w:val="Bulletedlist"/>
      </w:pPr>
      <w:r w:rsidRPr="001E10FA">
        <w:t xml:space="preserve">information may be provided in a key to reduce visual clutter and </w:t>
      </w:r>
      <w:r w:rsidR="003234F0" w:rsidRPr="001E10FA">
        <w:t xml:space="preserve">should be </w:t>
      </w:r>
      <w:r w:rsidRPr="001E10FA">
        <w:t xml:space="preserve">placed </w:t>
      </w:r>
      <w:r w:rsidR="003234F0" w:rsidRPr="001E10FA">
        <w:t>in a prominent position</w:t>
      </w:r>
    </w:p>
    <w:p w14:paraId="7F0BF8EB" w14:textId="64FB38C0" w:rsidR="007650AA" w:rsidRPr="001E10FA" w:rsidRDefault="007650AA" w:rsidP="00077AFB">
      <w:pPr>
        <w:pStyle w:val="Bulletedlist"/>
      </w:pPr>
      <w:r w:rsidRPr="001E10FA">
        <w:t xml:space="preserve">graphics may be simplified as long as the answer </w:t>
      </w:r>
      <w:r w:rsidR="005C5553" w:rsidRPr="001E10FA">
        <w:t xml:space="preserve">to </w:t>
      </w:r>
      <w:r w:rsidRPr="001E10FA">
        <w:t>the accompanying question/s is not compromised</w:t>
      </w:r>
    </w:p>
    <w:p w14:paraId="09595C8A" w14:textId="5E3AE29B" w:rsidR="003234F0" w:rsidRPr="001E10FA" w:rsidRDefault="003234F0" w:rsidP="00077AFB">
      <w:pPr>
        <w:pStyle w:val="Bulletedlist"/>
      </w:pPr>
      <w:r w:rsidRPr="001E10FA">
        <w:lastRenderedPageBreak/>
        <w:t>if the focus of the graphic is printed information it may be able to be converted to text</w:t>
      </w:r>
    </w:p>
    <w:p w14:paraId="443FD5B3" w14:textId="57D886DA" w:rsidR="003234F0" w:rsidRPr="001E10FA" w:rsidRDefault="003234F0" w:rsidP="00077AFB">
      <w:pPr>
        <w:pStyle w:val="Bulletedlist"/>
      </w:pPr>
      <w:r w:rsidRPr="001E10FA">
        <w:t>the graphic may need to be split into more than one diagram and relevant sections of the diagram highlighted</w:t>
      </w:r>
    </w:p>
    <w:p w14:paraId="5FF61D60" w14:textId="58DB76EC" w:rsidR="003234F0" w:rsidRPr="001E10FA" w:rsidRDefault="007650AA" w:rsidP="00077AFB">
      <w:pPr>
        <w:pStyle w:val="Bulletedlist"/>
      </w:pPr>
      <w:r w:rsidRPr="001E10FA">
        <w:t>scaled diagrams need to be accurately represented. D</w:t>
      </w:r>
      <w:r w:rsidR="003234F0" w:rsidRPr="001E10FA">
        <w:t>iagrams</w:t>
      </w:r>
      <w:r w:rsidRPr="001E10FA">
        <w:t xml:space="preserve"> </w:t>
      </w:r>
      <w:r w:rsidR="003234F0" w:rsidRPr="001E10FA">
        <w:t xml:space="preserve">cannot be enlarged without the scale being affected. </w:t>
      </w:r>
      <w:r w:rsidRPr="001E10FA">
        <w:t>T</w:t>
      </w:r>
      <w:r w:rsidR="003234F0" w:rsidRPr="001E10FA">
        <w:t>o create a scale of equivalent standard to the original</w:t>
      </w:r>
      <w:r w:rsidRPr="001E10FA">
        <w:t>, it may be necessary to re-draw a scale diagram completely</w:t>
      </w:r>
      <w:r w:rsidR="003234F0" w:rsidRPr="001E10FA">
        <w:t xml:space="preserve">. </w:t>
      </w:r>
      <w:r w:rsidRPr="001E10FA">
        <w:t>Alternatively</w:t>
      </w:r>
      <w:r w:rsidR="003234F0" w:rsidRPr="001E10FA">
        <w:t xml:space="preserve"> the relevant numerical values in the question </w:t>
      </w:r>
      <w:r w:rsidRPr="001E10FA">
        <w:t xml:space="preserve">can be adjusted </w:t>
      </w:r>
      <w:r w:rsidR="003234F0" w:rsidRPr="001E10FA">
        <w:t>so that the enlarged scale diagram (using the original scale) gives the correct results</w:t>
      </w:r>
    </w:p>
    <w:p w14:paraId="7FD1D48C" w14:textId="0FBB69A6" w:rsidR="003234F0" w:rsidRPr="001E10FA" w:rsidRDefault="00084553" w:rsidP="00077AFB">
      <w:pPr>
        <w:pStyle w:val="Bulletedlist"/>
      </w:pPr>
      <w:r w:rsidRPr="001E10FA">
        <w:t xml:space="preserve">ensure that </w:t>
      </w:r>
      <w:r w:rsidR="003234F0" w:rsidRPr="001E10FA">
        <w:t>visual/tactile version</w:t>
      </w:r>
      <w:r w:rsidR="00321E35">
        <w:t>s</w:t>
      </w:r>
      <w:r w:rsidR="003234F0" w:rsidRPr="001E10FA">
        <w:t xml:space="preserve"> of graphics</w:t>
      </w:r>
      <w:r w:rsidRPr="001E10FA">
        <w:t xml:space="preserve"> are provided where necessary</w:t>
      </w:r>
    </w:p>
    <w:p w14:paraId="2FD3F58C" w14:textId="0FCE4AFF" w:rsidR="003234F0" w:rsidRPr="001E10FA" w:rsidRDefault="003234F0" w:rsidP="00077AFB">
      <w:pPr>
        <w:pStyle w:val="Bulletedlist"/>
      </w:pPr>
      <w:r w:rsidRPr="001E10FA">
        <w:t>supplementary material in the form of shapes or models to replace 3D diagrams may be helpful. The approval for the use of models should be sought from the examiner; and</w:t>
      </w:r>
    </w:p>
    <w:p w14:paraId="717FCAE8" w14:textId="77777777" w:rsidR="003234F0" w:rsidRPr="001E10FA" w:rsidRDefault="003234F0" w:rsidP="00077AFB">
      <w:pPr>
        <w:pStyle w:val="Bulletedlist"/>
      </w:pPr>
      <w:r w:rsidRPr="001E10FA">
        <w:t>if no appropriate adaptation can be made to inaccessible graphics it may be necessary to consider approaching the examiner to provide a substitution of source material or a substitute question.</w:t>
      </w:r>
    </w:p>
    <w:p w14:paraId="4E981852" w14:textId="77777777" w:rsidR="003234F0" w:rsidRPr="001E10FA" w:rsidRDefault="007B4A43" w:rsidP="000D0CE4">
      <w:pPr>
        <w:pStyle w:val="Heading3"/>
      </w:pPr>
      <w:r w:rsidRPr="001E10FA">
        <w:t xml:space="preserve">Placement of </w:t>
      </w:r>
      <w:r w:rsidR="003234F0" w:rsidRPr="001E10FA">
        <w:t>Graphics:</w:t>
      </w:r>
    </w:p>
    <w:p w14:paraId="3BE9ED50" w14:textId="77777777" w:rsidR="002F4384" w:rsidRPr="001E10FA" w:rsidRDefault="002F4384" w:rsidP="00077AFB">
      <w:pPr>
        <w:pStyle w:val="Bulletedlist"/>
      </w:pPr>
      <w:r w:rsidRPr="001E10FA">
        <w:t>the location of the graphic should first be indicated if different from the original</w:t>
      </w:r>
    </w:p>
    <w:p w14:paraId="1841E2A4" w14:textId="77777777" w:rsidR="007650AA" w:rsidRPr="001E10FA" w:rsidRDefault="002F4384" w:rsidP="0066327F">
      <w:pPr>
        <w:pStyle w:val="Bulletedlist"/>
      </w:pPr>
      <w:r w:rsidRPr="001E10FA">
        <w:t xml:space="preserve"> relevant </w:t>
      </w:r>
      <w:r w:rsidR="007650AA" w:rsidRPr="001E10FA">
        <w:t xml:space="preserve">caption and heading </w:t>
      </w:r>
      <w:r w:rsidRPr="001E10FA">
        <w:t>references should precede</w:t>
      </w:r>
      <w:r w:rsidR="007650AA" w:rsidRPr="001E10FA">
        <w:t xml:space="preserve"> the graphic</w:t>
      </w:r>
    </w:p>
    <w:p w14:paraId="32A0797B" w14:textId="77777777" w:rsidR="000A0889" w:rsidRPr="001E10FA" w:rsidRDefault="003234F0" w:rsidP="00077AFB">
      <w:pPr>
        <w:pStyle w:val="Bulletedlist"/>
      </w:pPr>
      <w:r w:rsidRPr="001E10FA">
        <w:t>arrange diagrams, tables and other ancillary material to appear on the same page spread as the question(s) that relate wherever possible</w:t>
      </w:r>
      <w:r w:rsidR="000A0889" w:rsidRPr="001E10FA">
        <w:t xml:space="preserve">. If this is not possible then consider repeating the graphic material with subsequent questions </w:t>
      </w:r>
      <w:r w:rsidR="00CE47C0" w:rsidRPr="001E10FA">
        <w:t>on following pages</w:t>
      </w:r>
    </w:p>
    <w:p w14:paraId="51613D99" w14:textId="132679FC" w:rsidR="00CE47C0" w:rsidRPr="001E10FA" w:rsidRDefault="003234F0" w:rsidP="00077AFB">
      <w:pPr>
        <w:pStyle w:val="Bulletedlist"/>
      </w:pPr>
      <w:r w:rsidRPr="001E10FA">
        <w:t>the basic order of the material as presented in the standard print version of the examination paper should normally be adhered to</w:t>
      </w:r>
    </w:p>
    <w:p w14:paraId="1A84EF3A" w14:textId="77777777" w:rsidR="003234F0" w:rsidRPr="001E10FA" w:rsidRDefault="003234F0" w:rsidP="00077AFB">
      <w:pPr>
        <w:pStyle w:val="Bulletedlist"/>
      </w:pPr>
      <w:r w:rsidRPr="001E10FA">
        <w:t>If a whole page is left blank the words [blank page] should be placed near the top of the page. It is not necessary to retain redundant original blank pages; and</w:t>
      </w:r>
    </w:p>
    <w:p w14:paraId="78DA32F9" w14:textId="77777777" w:rsidR="00887E70" w:rsidRPr="001E10FA" w:rsidRDefault="00887E70" w:rsidP="00077AFB">
      <w:pPr>
        <w:pStyle w:val="Bulletedlist"/>
      </w:pPr>
      <w:r w:rsidRPr="001E10FA">
        <w:t>if diagrams are placed in a separate booklet, the diagram should state the question number (e.g. 'diagram for question 8'). This practice should also be followed if diagrams are provided loose/unbound.</w:t>
      </w:r>
    </w:p>
    <w:p w14:paraId="65E26F6B" w14:textId="77777777" w:rsidR="003234F0" w:rsidRPr="001E10FA" w:rsidRDefault="003234F0" w:rsidP="000D0CE4">
      <w:pPr>
        <w:pStyle w:val="Heading3"/>
      </w:pPr>
      <w:r w:rsidRPr="001E10FA">
        <w:t xml:space="preserve">Labelling </w:t>
      </w:r>
      <w:r w:rsidR="007B4A43" w:rsidRPr="001E10FA">
        <w:t xml:space="preserve">of </w:t>
      </w:r>
      <w:r w:rsidRPr="001E10FA">
        <w:t>Graphics:</w:t>
      </w:r>
    </w:p>
    <w:p w14:paraId="3AD94A8A" w14:textId="489B0176" w:rsidR="003234F0" w:rsidRPr="001E10FA" w:rsidRDefault="003234F0" w:rsidP="00653EE2">
      <w:pPr>
        <w:pStyle w:val="Bulletedlist"/>
      </w:pPr>
      <w:r w:rsidRPr="001E10FA">
        <w:t>graphics headings should normally be placed at the top, whatever the position in the original</w:t>
      </w:r>
    </w:p>
    <w:p w14:paraId="3D0D74D6" w14:textId="410421A5" w:rsidR="003234F0" w:rsidRPr="001E10FA" w:rsidRDefault="003234F0" w:rsidP="00653EE2">
      <w:pPr>
        <w:pStyle w:val="Bulletedlist"/>
      </w:pPr>
      <w:r w:rsidRPr="001E10FA">
        <w:lastRenderedPageBreak/>
        <w:t>names</w:t>
      </w:r>
      <w:r w:rsidR="009B775F" w:rsidRPr="001E10FA">
        <w:t>,</w:t>
      </w:r>
      <w:r w:rsidRPr="001E10FA">
        <w:t xml:space="preserve"> labels</w:t>
      </w:r>
      <w:r w:rsidR="009B775F" w:rsidRPr="001E10FA">
        <w:t xml:space="preserve"> and captions</w:t>
      </w:r>
      <w:r w:rsidRPr="001E10FA">
        <w:t xml:space="preserve"> should be at least the same size as the main text and horizontal wherever possible. On occasions labels may need to be placed differently to enhance clarity of the diagram</w:t>
      </w:r>
    </w:p>
    <w:p w14:paraId="48481460" w14:textId="4144B0FE" w:rsidR="003234F0" w:rsidRPr="001E10FA" w:rsidRDefault="007650AA" w:rsidP="00653EE2">
      <w:pPr>
        <w:pStyle w:val="Bulletedlist"/>
      </w:pPr>
      <w:r w:rsidRPr="001E10FA">
        <w:t xml:space="preserve">information </w:t>
      </w:r>
      <w:r w:rsidR="009B775F" w:rsidRPr="001E10FA">
        <w:t>for example</w:t>
      </w:r>
      <w:r w:rsidRPr="001E10FA">
        <w:t xml:space="preserve"> “not to scale” or compass direction</w:t>
      </w:r>
      <w:r w:rsidR="009B775F" w:rsidRPr="001E10FA">
        <w:t>(s)</w:t>
      </w:r>
      <w:r w:rsidRPr="001E10FA">
        <w:t xml:space="preserve"> </w:t>
      </w:r>
      <w:r w:rsidR="009B775F" w:rsidRPr="001E10FA">
        <w:t xml:space="preserve">should </w:t>
      </w:r>
      <w:r w:rsidRPr="001E10FA">
        <w:t>be placed at the top left of the diagram</w:t>
      </w:r>
    </w:p>
    <w:p w14:paraId="10429087" w14:textId="77777777" w:rsidR="009B775F" w:rsidRPr="001E10FA" w:rsidRDefault="009B775F" w:rsidP="00653EE2">
      <w:pPr>
        <w:pStyle w:val="Bulletedlist"/>
      </w:pPr>
      <w:r w:rsidRPr="001E10FA">
        <w:t>a complex diagram could be simplified by use of a key</w:t>
      </w:r>
    </w:p>
    <w:p w14:paraId="64AF42DD" w14:textId="77777777" w:rsidR="00D4760D" w:rsidRPr="001E10FA" w:rsidRDefault="00D4760D" w:rsidP="00653EE2">
      <w:pPr>
        <w:pStyle w:val="Bulletedlist"/>
      </w:pPr>
      <w:r w:rsidRPr="001E10FA">
        <w:t xml:space="preserve">essential </w:t>
      </w:r>
      <w:r w:rsidR="003234F0" w:rsidRPr="001E10FA">
        <w:t xml:space="preserve">lines or arrows should </w:t>
      </w:r>
      <w:r w:rsidRPr="001E10FA">
        <w:t>be:</w:t>
      </w:r>
    </w:p>
    <w:p w14:paraId="32A4FE7D" w14:textId="77777777" w:rsidR="00D4760D" w:rsidRPr="001E10FA" w:rsidRDefault="00D4760D" w:rsidP="00653EE2">
      <w:pPr>
        <w:pStyle w:val="Buletedlistlevel2"/>
      </w:pPr>
      <w:r w:rsidRPr="001E10FA">
        <w:t xml:space="preserve">clear </w:t>
      </w:r>
    </w:p>
    <w:p w14:paraId="7EC3D1F4" w14:textId="77777777" w:rsidR="00D4760D" w:rsidRPr="001E10FA" w:rsidRDefault="003234F0" w:rsidP="00653EE2">
      <w:pPr>
        <w:pStyle w:val="Buletedlistlevel2"/>
      </w:pPr>
      <w:r w:rsidRPr="001E10FA">
        <w:t>a suitable thickness</w:t>
      </w:r>
      <w:r w:rsidR="00D4760D" w:rsidRPr="001E10FA">
        <w:t xml:space="preserve">/weight </w:t>
      </w:r>
    </w:p>
    <w:p w14:paraId="395A87F6" w14:textId="5347F8F1" w:rsidR="003234F0" w:rsidRPr="001E10FA" w:rsidRDefault="00D4760D" w:rsidP="00653EE2">
      <w:pPr>
        <w:pStyle w:val="Buletedlistlevel2"/>
      </w:pPr>
      <w:r w:rsidRPr="001E10FA">
        <w:t>clearly differentiated</w:t>
      </w:r>
      <w:r w:rsidR="00F04DF7">
        <w:t>.</w:t>
      </w:r>
    </w:p>
    <w:p w14:paraId="611EA7D4" w14:textId="77777777" w:rsidR="003234F0" w:rsidRPr="001E10FA" w:rsidRDefault="003234F0" w:rsidP="000D0CE4">
      <w:pPr>
        <w:pStyle w:val="Heading3"/>
      </w:pPr>
      <w:r w:rsidRPr="001E10FA">
        <w:t>Written Descriptions:</w:t>
      </w:r>
    </w:p>
    <w:p w14:paraId="70196A72" w14:textId="77777777" w:rsidR="00D4760D" w:rsidRPr="001E10FA" w:rsidRDefault="00D4760D" w:rsidP="0087458B">
      <w:r w:rsidRPr="001E10FA">
        <w:t xml:space="preserve">A written description may </w:t>
      </w:r>
      <w:r w:rsidR="000456B7" w:rsidRPr="001E10FA">
        <w:t>be necessary to</w:t>
      </w:r>
      <w:r w:rsidRPr="001E10FA">
        <w:t xml:space="preserve"> provide </w:t>
      </w:r>
      <w:r w:rsidR="000456B7" w:rsidRPr="001E10FA">
        <w:t>clarification of</w:t>
      </w:r>
      <w:r w:rsidRPr="001E10FA">
        <w:t xml:space="preserve"> photographs and/or images</w:t>
      </w:r>
      <w:r w:rsidR="000456B7" w:rsidRPr="001E10FA">
        <w:t>.</w:t>
      </w:r>
    </w:p>
    <w:p w14:paraId="1A158FFA" w14:textId="0BA0F8DF" w:rsidR="000456B7" w:rsidRPr="001E10FA" w:rsidRDefault="000456B7" w:rsidP="00653EE2">
      <w:pPr>
        <w:pStyle w:val="Bulletedlist"/>
      </w:pPr>
      <w:r w:rsidRPr="001E10FA">
        <w:t>All descriptions should be provided by the examination authority in consultation with the Specialist</w:t>
      </w:r>
      <w:r w:rsidR="00503E0A" w:rsidRPr="001E10FA">
        <w:t xml:space="preserve"> </w:t>
      </w:r>
      <w:r w:rsidR="00E10BFB">
        <w:t xml:space="preserve">Teacher </w:t>
      </w:r>
      <w:r w:rsidRPr="001E10FA">
        <w:t>(VI)</w:t>
      </w:r>
      <w:r w:rsidR="00E10BFB">
        <w:t xml:space="preserve"> or Disability Service Practitioner</w:t>
      </w:r>
    </w:p>
    <w:p w14:paraId="48412756" w14:textId="3008C3CB" w:rsidR="000456B7" w:rsidRPr="001E10FA" w:rsidRDefault="000456B7" w:rsidP="00653EE2">
      <w:pPr>
        <w:pStyle w:val="Bulletedlist"/>
      </w:pPr>
      <w:r w:rsidRPr="001E10FA">
        <w:t>Care must be taken with written descriptions to ensure they do not provide leading information or material which is not available to other students</w:t>
      </w:r>
    </w:p>
    <w:p w14:paraId="068EECF5" w14:textId="6B5A1B86" w:rsidR="003234F0" w:rsidRPr="001E10FA" w:rsidRDefault="000456B7" w:rsidP="00653EE2">
      <w:pPr>
        <w:pStyle w:val="Bulletedlist"/>
      </w:pPr>
      <w:r w:rsidRPr="001E10FA">
        <w:t>A statement should be included indicating that a description ha</w:t>
      </w:r>
      <w:r w:rsidR="005C226F">
        <w:t>s been provided where necessary</w:t>
      </w:r>
      <w:r w:rsidRPr="001E10FA">
        <w:t xml:space="preserve"> </w:t>
      </w:r>
    </w:p>
    <w:p w14:paraId="342516E5" w14:textId="012B4D30" w:rsidR="003234F0" w:rsidRPr="001E44D6" w:rsidRDefault="007333FA" w:rsidP="00653EE2">
      <w:pPr>
        <w:pStyle w:val="Bulletedlist"/>
      </w:pPr>
      <w:r w:rsidRPr="001E10FA">
        <w:t>All descriptions should be provided in English.</w:t>
      </w:r>
    </w:p>
    <w:p w14:paraId="0DEC2942" w14:textId="77777777" w:rsidR="003234F0" w:rsidRPr="001E10FA" w:rsidRDefault="003234F0" w:rsidP="000D0CE4">
      <w:pPr>
        <w:pStyle w:val="Heading3"/>
      </w:pPr>
      <w:r w:rsidRPr="001E10FA">
        <w:t>Proofreading</w:t>
      </w:r>
    </w:p>
    <w:p w14:paraId="37F78931" w14:textId="77777777" w:rsidR="004F1E89" w:rsidRPr="001E10FA" w:rsidRDefault="004F1E89" w:rsidP="004F1E89">
      <w:r w:rsidRPr="001E10FA">
        <w:t>Proof</w:t>
      </w:r>
      <w:r w:rsidR="005B6AFB" w:rsidRPr="001E10FA">
        <w:t xml:space="preserve"> </w:t>
      </w:r>
      <w:r w:rsidRPr="001E10FA">
        <w:t xml:space="preserve">readers must have knowledge of any specialist material (or content) and be aware of Round Table </w:t>
      </w:r>
      <w:r w:rsidRPr="001E10FA">
        <w:rPr>
          <w:i/>
        </w:rPr>
        <w:t>Guidelines for Producing Clear Print</w:t>
      </w:r>
      <w:r w:rsidRPr="001E10FA">
        <w:t xml:space="preserve"> relating to the production and formatting of clear print.</w:t>
      </w:r>
    </w:p>
    <w:p w14:paraId="2E56E9D4" w14:textId="75AF642F" w:rsidR="003234F0" w:rsidRPr="001E10FA" w:rsidRDefault="003F1E94" w:rsidP="0087458B">
      <w:r w:rsidRPr="001E10FA">
        <w:t>All accessible examination formats</w:t>
      </w:r>
      <w:r w:rsidR="003234F0" w:rsidRPr="001E10FA">
        <w:t xml:space="preserve"> must be proofread </w:t>
      </w:r>
      <w:r w:rsidRPr="001E10FA">
        <w:t xml:space="preserve">against the original </w:t>
      </w:r>
      <w:r w:rsidR="003234F0" w:rsidRPr="001E10FA">
        <w:t>to ensure accuracy</w:t>
      </w:r>
      <w:r w:rsidR="00A82428" w:rsidRPr="001E10FA">
        <w:t xml:space="preserve"> by checking that:</w:t>
      </w:r>
    </w:p>
    <w:p w14:paraId="5755395D" w14:textId="005BDE5B" w:rsidR="007333FA" w:rsidRPr="001E10FA" w:rsidRDefault="007333FA" w:rsidP="00653EE2">
      <w:pPr>
        <w:pStyle w:val="Bulletedlist"/>
      </w:pPr>
      <w:r w:rsidRPr="001E10FA">
        <w:t xml:space="preserve">the </w:t>
      </w:r>
      <w:r w:rsidR="00B401DA" w:rsidRPr="001E10FA">
        <w:t>materials</w:t>
      </w:r>
      <w:r w:rsidRPr="001E10FA">
        <w:t xml:space="preserve"> required to support the question including any accompanying </w:t>
      </w:r>
      <w:r w:rsidR="00B401DA" w:rsidRPr="001E10FA">
        <w:t>separate resources</w:t>
      </w:r>
      <w:r w:rsidRPr="001E10FA">
        <w:t xml:space="preserve"> such as answer booklets, stimulus, diagrams or models are provided for proofing</w:t>
      </w:r>
    </w:p>
    <w:p w14:paraId="7B868C55" w14:textId="60F4A3AF" w:rsidR="00DA5C54" w:rsidRPr="001E10FA" w:rsidRDefault="00DA5C54" w:rsidP="00653EE2">
      <w:pPr>
        <w:pStyle w:val="Bulletedlist"/>
      </w:pPr>
      <w:r w:rsidRPr="001E10FA">
        <w:t>the assessment material is clearly labelled in print</w:t>
      </w:r>
    </w:p>
    <w:p w14:paraId="73C29A21" w14:textId="3404481A" w:rsidR="003234F0" w:rsidRPr="001E10FA" w:rsidRDefault="003234F0" w:rsidP="00653EE2">
      <w:pPr>
        <w:pStyle w:val="Bulletedlist"/>
      </w:pPr>
      <w:r w:rsidRPr="001E10FA">
        <w:lastRenderedPageBreak/>
        <w:t xml:space="preserve">all details relating to the examination are correct on the front cover of the question paper and that these details correspond to those on the </w:t>
      </w:r>
      <w:r w:rsidR="00DA5C54" w:rsidRPr="001E10FA">
        <w:t xml:space="preserve">original </w:t>
      </w:r>
      <w:r w:rsidRPr="001E10FA">
        <w:t>print copy</w:t>
      </w:r>
    </w:p>
    <w:p w14:paraId="0B9FCA92" w14:textId="1E352BC8" w:rsidR="007333FA" w:rsidRPr="001E10FA" w:rsidRDefault="007333FA" w:rsidP="00653EE2">
      <w:pPr>
        <w:pStyle w:val="Bulletedlist"/>
      </w:pPr>
      <w:r w:rsidRPr="001E10FA">
        <w:t>the large print paper accurately reflects the original examination with any relevant adjustments</w:t>
      </w:r>
    </w:p>
    <w:p w14:paraId="0C2AE9C8" w14:textId="06DF21CE" w:rsidR="003234F0" w:rsidRPr="001E10FA" w:rsidRDefault="003234F0" w:rsidP="00653EE2">
      <w:pPr>
        <w:pStyle w:val="Bulletedlist"/>
      </w:pPr>
      <w:r w:rsidRPr="001E10FA">
        <w:t xml:space="preserve">all the pages are </w:t>
      </w:r>
      <w:r w:rsidR="00A82428" w:rsidRPr="001E10FA">
        <w:t>reproduced</w:t>
      </w:r>
      <w:r w:rsidR="007333FA" w:rsidRPr="001E10FA">
        <w:t xml:space="preserve"> and in the correct sequence</w:t>
      </w:r>
    </w:p>
    <w:p w14:paraId="65574D9C" w14:textId="0EA04175" w:rsidR="003234F0" w:rsidRPr="001E10FA" w:rsidRDefault="00A82428" w:rsidP="00653EE2">
      <w:pPr>
        <w:pStyle w:val="Bulletedlist"/>
      </w:pPr>
      <w:r w:rsidRPr="001E10FA">
        <w:t>the</w:t>
      </w:r>
      <w:r w:rsidR="00060E55" w:rsidRPr="001E10FA">
        <w:t xml:space="preserve"> </w:t>
      </w:r>
      <w:r w:rsidR="003234F0" w:rsidRPr="001E10FA">
        <w:t>quality</w:t>
      </w:r>
      <w:r w:rsidR="00E208F5" w:rsidRPr="001E10FA">
        <w:t xml:space="preserve"> and size</w:t>
      </w:r>
      <w:r w:rsidR="003234F0" w:rsidRPr="001E10FA">
        <w:t xml:space="preserve"> of the </w:t>
      </w:r>
      <w:r w:rsidR="0080106B" w:rsidRPr="001E10FA">
        <w:t xml:space="preserve">font </w:t>
      </w:r>
      <w:r w:rsidR="003234F0" w:rsidRPr="001E10FA">
        <w:t>on each page</w:t>
      </w:r>
      <w:r w:rsidRPr="001E10FA">
        <w:t xml:space="preserve"> </w:t>
      </w:r>
      <w:r w:rsidR="0080106B" w:rsidRPr="001E10FA">
        <w:t>meets the student’s requirements</w:t>
      </w:r>
    </w:p>
    <w:p w14:paraId="61493D1A" w14:textId="77777777" w:rsidR="003234F0" w:rsidRPr="001E10FA" w:rsidRDefault="003234F0" w:rsidP="00653EE2">
      <w:pPr>
        <w:pStyle w:val="Bulletedlist"/>
      </w:pPr>
      <w:r w:rsidRPr="001E10FA">
        <w:t>any special instructions for binding the diagrams have been followed; and</w:t>
      </w:r>
    </w:p>
    <w:p w14:paraId="51B9E9B5" w14:textId="77777777" w:rsidR="003234F0" w:rsidRPr="001E10FA" w:rsidRDefault="003234F0" w:rsidP="00653EE2">
      <w:pPr>
        <w:pStyle w:val="Bulletedlist"/>
      </w:pPr>
      <w:r w:rsidRPr="001E10FA">
        <w:t>that any special instructions concerning the collation of separate sections have been followed.</w:t>
      </w:r>
    </w:p>
    <w:p w14:paraId="6447A7BB" w14:textId="77777777" w:rsidR="003234F0" w:rsidRPr="001E10FA" w:rsidRDefault="003234F0" w:rsidP="000D0CE4">
      <w:r w:rsidRPr="001E10FA">
        <w:t xml:space="preserve">Any </w:t>
      </w:r>
      <w:r w:rsidR="00CE3450" w:rsidRPr="001E10FA">
        <w:t>errors</w:t>
      </w:r>
      <w:r w:rsidRPr="001E10FA">
        <w:t xml:space="preserve"> must be corrected; </w:t>
      </w:r>
      <w:r w:rsidRPr="001E10FA">
        <w:rPr>
          <w:b/>
        </w:rPr>
        <w:t>examination papers must be 100% correct.</w:t>
      </w:r>
    </w:p>
    <w:p w14:paraId="2BFAAF1D" w14:textId="77777777" w:rsidR="003234F0" w:rsidRPr="001E10FA" w:rsidRDefault="003234F0" w:rsidP="000D0CE4">
      <w:pPr>
        <w:pStyle w:val="Heading3"/>
      </w:pPr>
      <w:r w:rsidRPr="001E10FA">
        <w:t>Include:</w:t>
      </w:r>
    </w:p>
    <w:p w14:paraId="4B1CC0E1" w14:textId="77777777" w:rsidR="005C3F09" w:rsidRPr="001E10FA" w:rsidRDefault="005C3F09" w:rsidP="0073482B">
      <w:r w:rsidRPr="001E10FA">
        <w:t>The large print package should include:</w:t>
      </w:r>
    </w:p>
    <w:p w14:paraId="29204D4F" w14:textId="4292C5AA" w:rsidR="003234F0" w:rsidRPr="001E10FA" w:rsidRDefault="005C3F09" w:rsidP="00653EE2">
      <w:pPr>
        <w:pStyle w:val="Bulletedlist"/>
      </w:pPr>
      <w:r w:rsidRPr="001E10FA">
        <w:t>t</w:t>
      </w:r>
      <w:r w:rsidR="003234F0" w:rsidRPr="001E10FA">
        <w:t xml:space="preserve">he large print </w:t>
      </w:r>
      <w:r w:rsidR="00B401DA" w:rsidRPr="001E10FA">
        <w:t>examination</w:t>
      </w:r>
    </w:p>
    <w:p w14:paraId="574293CF" w14:textId="77777777" w:rsidR="003234F0" w:rsidRPr="001E10FA" w:rsidRDefault="003234F0" w:rsidP="00653EE2">
      <w:pPr>
        <w:pStyle w:val="Bulletedlist"/>
      </w:pPr>
      <w:r w:rsidRPr="001E10FA">
        <w:t xml:space="preserve">any other materials or booklets which need to be supplied, </w:t>
      </w:r>
      <w:r w:rsidR="003B6501" w:rsidRPr="001E10FA">
        <w:t>e.g.</w:t>
      </w:r>
      <w:r w:rsidRPr="001E10FA">
        <w:t xml:space="preserve"> maps, coloured photographs and machine-read answer sheets; and</w:t>
      </w:r>
    </w:p>
    <w:p w14:paraId="302D4A4F" w14:textId="77777777" w:rsidR="003234F0" w:rsidRPr="001E10FA" w:rsidRDefault="003234F0" w:rsidP="00653EE2">
      <w:pPr>
        <w:pStyle w:val="Bulletedlist"/>
      </w:pPr>
      <w:r w:rsidRPr="001E10FA">
        <w:t>any relevant notes or instructions.</w:t>
      </w:r>
    </w:p>
    <w:p w14:paraId="548897EF" w14:textId="77777777" w:rsidR="003234F0" w:rsidRPr="001E10FA" w:rsidRDefault="003234F0" w:rsidP="000D0CE4">
      <w:pPr>
        <w:pStyle w:val="Heading3"/>
      </w:pPr>
      <w:r w:rsidRPr="001E10FA">
        <w:t>Dispatch:</w:t>
      </w:r>
    </w:p>
    <w:p w14:paraId="1739807F" w14:textId="2015B9B6" w:rsidR="003234F0" w:rsidRPr="001E10FA" w:rsidRDefault="003234F0" w:rsidP="00653EE2">
      <w:pPr>
        <w:pStyle w:val="Bulletedlist"/>
      </w:pPr>
      <w:r w:rsidRPr="001E10FA">
        <w:t xml:space="preserve">examination papers should be </w:t>
      </w:r>
      <w:r w:rsidR="00B401DA" w:rsidRPr="001E10FA">
        <w:t>delivered securely</w:t>
      </w:r>
      <w:r w:rsidRPr="001E10FA">
        <w:t>, clearly marked for the attention of the contact person within the examining body</w:t>
      </w:r>
    </w:p>
    <w:p w14:paraId="1403455B" w14:textId="77777777" w:rsidR="005A6D4F" w:rsidRPr="001E10FA" w:rsidRDefault="005A6D4F" w:rsidP="00653EE2">
      <w:pPr>
        <w:pStyle w:val="Bulletedlist"/>
      </w:pPr>
      <w:r w:rsidRPr="001E10FA">
        <w:t xml:space="preserve">the </w:t>
      </w:r>
      <w:r w:rsidR="00B401DA" w:rsidRPr="001E10FA">
        <w:t>package</w:t>
      </w:r>
      <w:r w:rsidRPr="001E10FA">
        <w:t xml:space="preserve"> should state clearly that the </w:t>
      </w:r>
      <w:r w:rsidR="00B401DA" w:rsidRPr="001E10FA">
        <w:t>contents</w:t>
      </w:r>
      <w:r w:rsidRPr="001E10FA">
        <w:t xml:space="preserve"> are confidential</w:t>
      </w:r>
    </w:p>
    <w:p w14:paraId="5C8876E5" w14:textId="6B5402F6" w:rsidR="00C032A3" w:rsidRPr="001E10FA" w:rsidRDefault="003234F0" w:rsidP="00653EE2">
      <w:pPr>
        <w:pStyle w:val="Bulletedlist"/>
      </w:pPr>
      <w:r w:rsidRPr="001E10FA">
        <w:t xml:space="preserve">it may be advisable to send an advice note under separate cover, notifying the examining body that the </w:t>
      </w:r>
      <w:r w:rsidR="00B401DA" w:rsidRPr="001E10FA">
        <w:t>test materials have</w:t>
      </w:r>
      <w:r w:rsidRPr="001E10FA">
        <w:t xml:space="preserve"> been </w:t>
      </w:r>
      <w:r w:rsidR="00B401DA" w:rsidRPr="001E10FA">
        <w:t>dispatched</w:t>
      </w:r>
      <w:r w:rsidRPr="001E10FA">
        <w:t xml:space="preserve"> on a particular date</w:t>
      </w:r>
      <w:r w:rsidR="00F04DF7">
        <w:t>.</w:t>
      </w:r>
    </w:p>
    <w:p w14:paraId="7A4609ED" w14:textId="77777777" w:rsidR="005944C0" w:rsidRPr="001E10FA" w:rsidRDefault="00551E1E" w:rsidP="00C6797F">
      <w:pPr>
        <w:pStyle w:val="Heading2"/>
      </w:pPr>
      <w:bookmarkStart w:id="34" w:name="_Toc7542228"/>
      <w:r w:rsidRPr="001E10FA">
        <w:t>Digital</w:t>
      </w:r>
      <w:r w:rsidR="005944C0" w:rsidRPr="001E10FA">
        <w:t xml:space="preserve"> Assessment Material </w:t>
      </w:r>
      <w:r w:rsidRPr="001E10FA">
        <w:t>– online and offline</w:t>
      </w:r>
      <w:bookmarkEnd w:id="34"/>
      <w:r w:rsidR="005944C0" w:rsidRPr="001E10FA">
        <w:t xml:space="preserve"> </w:t>
      </w:r>
    </w:p>
    <w:p w14:paraId="6BF7C806" w14:textId="77777777" w:rsidR="004F1E5E" w:rsidRPr="001E44D6" w:rsidRDefault="004F1E5E" w:rsidP="001E44D6">
      <w:pPr>
        <w:rPr>
          <w:b/>
          <w:bCs/>
        </w:rPr>
      </w:pPr>
      <w:r w:rsidRPr="001E44D6">
        <w:rPr>
          <w:b/>
          <w:bCs/>
          <w:snapToGrid/>
          <w:lang w:val="en-AU"/>
        </w:rPr>
        <w:t>Web Content Accessibility Guidelines (WCAG) compliance is essential but not sufficient to achieve a valid and equitable assessment.</w:t>
      </w:r>
    </w:p>
    <w:p w14:paraId="1BC182FF" w14:textId="0CC62F07" w:rsidR="005944C0" w:rsidRPr="001E44D6" w:rsidRDefault="005944C0" w:rsidP="001E44D6">
      <w:pPr>
        <w:rPr>
          <w:b/>
          <w:bCs/>
          <w:snapToGrid/>
          <w:lang w:val="en-AU"/>
        </w:rPr>
      </w:pPr>
      <w:r w:rsidRPr="001E44D6">
        <w:rPr>
          <w:b/>
          <w:bCs/>
          <w:snapToGrid/>
          <w:lang w:val="en-AU"/>
        </w:rPr>
        <w:t xml:space="preserve">It is important to note that all </w:t>
      </w:r>
      <w:r w:rsidR="00CD51F3" w:rsidRPr="001E44D6">
        <w:rPr>
          <w:b/>
          <w:bCs/>
          <w:snapToGrid/>
          <w:lang w:val="en-AU"/>
        </w:rPr>
        <w:t>digital</w:t>
      </w:r>
      <w:r w:rsidRPr="001E44D6">
        <w:rPr>
          <w:b/>
          <w:bCs/>
          <w:snapToGrid/>
          <w:lang w:val="en-AU"/>
        </w:rPr>
        <w:t xml:space="preserve"> assessment material must be usable, functional and be able to be navigated efficiently with ease of operation by the student.</w:t>
      </w:r>
    </w:p>
    <w:p w14:paraId="173AAA55" w14:textId="265AFFEE" w:rsidR="007138A3" w:rsidRPr="001E10FA" w:rsidRDefault="007138A3" w:rsidP="0087458B">
      <w:r w:rsidRPr="001E10FA">
        <w:lastRenderedPageBreak/>
        <w:t xml:space="preserve">Student performance is increasingly being assessed online by schools, vocational education and training organisations and universities. </w:t>
      </w:r>
      <w:r w:rsidR="00A650CA" w:rsidRPr="001E10FA">
        <w:t>Assessment and feedback on accessibility should be addressed in</w:t>
      </w:r>
      <w:r w:rsidR="00EB1FA4">
        <w:t xml:space="preserve"> </w:t>
      </w:r>
      <w:r w:rsidR="00A650CA" w:rsidRPr="001E10FA">
        <w:t>consultation</w:t>
      </w:r>
      <w:r w:rsidR="00EB1FA4">
        <w:t xml:space="preserve"> </w:t>
      </w:r>
      <w:r w:rsidR="00A650CA" w:rsidRPr="001E10FA">
        <w:t xml:space="preserve">with teaching/support staff and the student well in advance of the digital assessment task. </w:t>
      </w:r>
      <w:r w:rsidR="00CF2540" w:rsidRPr="001E10FA">
        <w:t xml:space="preserve">The following steps can greatly improve access for </w:t>
      </w:r>
      <w:r w:rsidR="00A650CA" w:rsidRPr="001E10FA">
        <w:t xml:space="preserve">a </w:t>
      </w:r>
      <w:r w:rsidR="00CF2540" w:rsidRPr="001E10FA">
        <w:t>student w</w:t>
      </w:r>
      <w:r w:rsidRPr="001E10FA">
        <w:t xml:space="preserve">ith vision impairment undertaking assessment in </w:t>
      </w:r>
      <w:r w:rsidR="00A650CA" w:rsidRPr="001E10FA">
        <w:t xml:space="preserve">an </w:t>
      </w:r>
      <w:r w:rsidRPr="001E10FA">
        <w:t>online environment:</w:t>
      </w:r>
    </w:p>
    <w:p w14:paraId="3B96F2E1" w14:textId="027AA0F6" w:rsidR="00CF2540" w:rsidRPr="001E10FA" w:rsidRDefault="00321E35" w:rsidP="0087458B">
      <w:pPr>
        <w:pStyle w:val="Bulletedlist"/>
      </w:pPr>
      <w:r>
        <w:t>ensure host sites confo</w:t>
      </w:r>
      <w:r w:rsidR="00CF2540" w:rsidRPr="001E10FA">
        <w:t>rm to guidelines for producing accessible digital material</w:t>
      </w:r>
    </w:p>
    <w:p w14:paraId="7062DDB9" w14:textId="0E46D54F" w:rsidR="00CF2540" w:rsidRPr="0087458B" w:rsidRDefault="00427C7C" w:rsidP="0087458B">
      <w:pPr>
        <w:pStyle w:val="Bulletedlist"/>
      </w:pPr>
      <w:r>
        <w:t xml:space="preserve">trial the compatibility of </w:t>
      </w:r>
      <w:r w:rsidR="00CF2540" w:rsidRPr="0087458B">
        <w:t>key online platforms and assessment tool</w:t>
      </w:r>
      <w:r w:rsidR="00C462E5">
        <w:t>s with the most common access</w:t>
      </w:r>
      <w:r w:rsidR="00CF2540" w:rsidRPr="0087458B">
        <w:t xml:space="preserve"> technology used by people with vision impairment</w:t>
      </w:r>
    </w:p>
    <w:p w14:paraId="00FCB6AA" w14:textId="784E16AF" w:rsidR="00CF2540" w:rsidRPr="0087458B" w:rsidRDefault="00CF2540" w:rsidP="0087458B">
      <w:pPr>
        <w:pStyle w:val="Bulletedlist"/>
      </w:pPr>
      <w:r w:rsidRPr="0087458B">
        <w:t>check well in advance fo</w:t>
      </w:r>
      <w:r w:rsidR="00C462E5">
        <w:t>r the availability of access</w:t>
      </w:r>
      <w:r w:rsidRPr="0087458B">
        <w:t xml:space="preserve"> technology and the student’s capacity to interact with the online assessment environment</w:t>
      </w:r>
    </w:p>
    <w:p w14:paraId="18562FE5" w14:textId="06FA112C" w:rsidR="00CF2540" w:rsidRPr="0087458B" w:rsidRDefault="00A650CA" w:rsidP="0087458B">
      <w:pPr>
        <w:pStyle w:val="Bulletedlist"/>
        <w:rPr>
          <w:rFonts w:cs="Arial"/>
          <w:szCs w:val="24"/>
        </w:rPr>
      </w:pPr>
      <w:r w:rsidRPr="0087458B">
        <w:rPr>
          <w:rFonts w:cs="Arial"/>
          <w:szCs w:val="24"/>
        </w:rPr>
        <w:t>t</w:t>
      </w:r>
      <w:r w:rsidR="00427C7C">
        <w:rPr>
          <w:rFonts w:cs="Arial"/>
          <w:szCs w:val="24"/>
        </w:rPr>
        <w:t xml:space="preserve">rial the </w:t>
      </w:r>
      <w:r w:rsidR="00CF2540" w:rsidRPr="0087458B">
        <w:rPr>
          <w:rFonts w:cs="Arial"/>
          <w:szCs w:val="24"/>
        </w:rPr>
        <w:t>accessibility of the digital assessment</w:t>
      </w:r>
      <w:r w:rsidR="00427C7C">
        <w:rPr>
          <w:rFonts w:cs="Arial"/>
          <w:szCs w:val="24"/>
        </w:rPr>
        <w:t xml:space="preserve"> in order </w:t>
      </w:r>
      <w:r w:rsidR="00CF2540" w:rsidRPr="0087458B">
        <w:rPr>
          <w:rFonts w:cs="Arial"/>
          <w:szCs w:val="24"/>
        </w:rPr>
        <w:t>to avoid:</w:t>
      </w:r>
    </w:p>
    <w:p w14:paraId="3D782C46" w14:textId="6098BC98" w:rsidR="00CF2540" w:rsidRPr="001E10FA" w:rsidRDefault="00CF2540" w:rsidP="0087458B">
      <w:pPr>
        <w:pStyle w:val="Buletedlistlevel2"/>
      </w:pPr>
      <w:r w:rsidRPr="001E10FA">
        <w:t>resolution causing unclear and pixelated images when enlarged</w:t>
      </w:r>
    </w:p>
    <w:p w14:paraId="4647493A" w14:textId="0EF19B15" w:rsidR="00CF2540" w:rsidRPr="001E10FA" w:rsidRDefault="00CF2540" w:rsidP="0087458B">
      <w:pPr>
        <w:pStyle w:val="Buletedlistlevel2"/>
      </w:pPr>
      <w:r w:rsidRPr="001E10FA">
        <w:t>limited</w:t>
      </w:r>
      <w:r w:rsidR="00427C7C">
        <w:t xml:space="preserve"> </w:t>
      </w:r>
      <w:r w:rsidRPr="001E10FA">
        <w:t>contrast between text and background</w:t>
      </w:r>
    </w:p>
    <w:p w14:paraId="37D12112" w14:textId="5E0835F3" w:rsidR="00CF2540" w:rsidRPr="001E10FA" w:rsidRDefault="00CF2540" w:rsidP="0087458B">
      <w:pPr>
        <w:pStyle w:val="Buletedlistlevel2"/>
      </w:pPr>
      <w:r w:rsidRPr="001E10FA">
        <w:t>text displayed on a busy background image making it difficult to read; and</w:t>
      </w:r>
    </w:p>
    <w:p w14:paraId="6CEE71B3" w14:textId="247151BB" w:rsidR="00CF2540" w:rsidRPr="001E10FA" w:rsidRDefault="00CF2540" w:rsidP="0087458B">
      <w:pPr>
        <w:pStyle w:val="Buletedlistlevel2"/>
      </w:pPr>
      <w:r w:rsidRPr="001E10FA">
        <w:t>the movement between screens multiple times to answer questions</w:t>
      </w:r>
    </w:p>
    <w:p w14:paraId="3053F703" w14:textId="6840AAE9" w:rsidR="002D1AAD" w:rsidRPr="001D3930" w:rsidRDefault="00ED1253" w:rsidP="00C30485">
      <w:pPr>
        <w:pStyle w:val="Bulletedlist"/>
      </w:pPr>
      <w:r w:rsidRPr="001E10FA">
        <w:t>c</w:t>
      </w:r>
      <w:r w:rsidR="002D1AAD" w:rsidRPr="001E10FA">
        <w:t>onsider the online time adjustments to meet the needs of additional time to avoid programs shutting down at pre-determined times</w:t>
      </w:r>
    </w:p>
    <w:p w14:paraId="27A7FE29" w14:textId="64B845F9" w:rsidR="00CF2540" w:rsidRPr="001E10FA" w:rsidRDefault="00ED1253" w:rsidP="00C30485">
      <w:pPr>
        <w:pStyle w:val="Bulletedlist"/>
      </w:pPr>
      <w:r w:rsidRPr="001E10FA">
        <w:t>p</w:t>
      </w:r>
      <w:r w:rsidR="002D1AAD" w:rsidRPr="001E10FA">
        <w:t>rovide access to assessment feedback that ensures independence, privacy and dignity</w:t>
      </w:r>
      <w:r w:rsidR="00A650CA" w:rsidRPr="001E10FA">
        <w:t>.</w:t>
      </w:r>
    </w:p>
    <w:p w14:paraId="69CB2B01" w14:textId="77777777" w:rsidR="005944C0" w:rsidRPr="001D3930" w:rsidRDefault="005944C0" w:rsidP="001D3930">
      <w:r w:rsidRPr="001D3930">
        <w:t xml:space="preserve">For those with </w:t>
      </w:r>
      <w:r w:rsidR="00EC1F8E" w:rsidRPr="001D3930">
        <w:t>vision impairment</w:t>
      </w:r>
      <w:r w:rsidRPr="001D3930">
        <w:t>, information presented online must:</w:t>
      </w:r>
    </w:p>
    <w:p w14:paraId="323DB24F" w14:textId="3024ED36" w:rsidR="005944C0" w:rsidRPr="00C30485" w:rsidRDefault="00A650CA" w:rsidP="00C30485">
      <w:pPr>
        <w:pStyle w:val="Bulletedlist"/>
      </w:pPr>
      <w:r w:rsidRPr="00C30485">
        <w:t>b</w:t>
      </w:r>
      <w:r w:rsidR="005944C0" w:rsidRPr="00C30485">
        <w:t xml:space="preserve">e readily </w:t>
      </w:r>
      <w:r w:rsidR="00E10EDB" w:rsidRPr="00C30485">
        <w:t>usable</w:t>
      </w:r>
      <w:r w:rsidR="00E64E49" w:rsidRPr="00C30485">
        <w:t xml:space="preserve"> </w:t>
      </w:r>
      <w:r w:rsidR="005944C0" w:rsidRPr="00C30485">
        <w:t>via inbuilt or third party applications designed to enlarge text, convert text to speech or text to braille</w:t>
      </w:r>
    </w:p>
    <w:p w14:paraId="03EE5E97" w14:textId="41C315A5" w:rsidR="005944C0" w:rsidRPr="00C30485" w:rsidRDefault="00A650CA" w:rsidP="00C30485">
      <w:pPr>
        <w:pStyle w:val="Bulletedlist"/>
      </w:pPr>
      <w:r w:rsidRPr="00C30485">
        <w:t>c</w:t>
      </w:r>
      <w:r w:rsidR="005944C0" w:rsidRPr="00C30485">
        <w:t>ontain options to simplify the layout, change the colour scheme, enlarge onscreen mouse pointers and other functions required by those with low vision</w:t>
      </w:r>
    </w:p>
    <w:p w14:paraId="6AAF6AD2" w14:textId="4EA1B134" w:rsidR="005944C0" w:rsidRPr="00C30485" w:rsidRDefault="00A650CA" w:rsidP="00C30485">
      <w:pPr>
        <w:pStyle w:val="Bulletedlist"/>
      </w:pPr>
      <w:r w:rsidRPr="00C30485">
        <w:t>b</w:t>
      </w:r>
      <w:r w:rsidR="005944C0" w:rsidRPr="00C30485">
        <w:t xml:space="preserve">e controlled </w:t>
      </w:r>
      <w:r w:rsidR="00D25046" w:rsidRPr="00C30485">
        <w:t>by</w:t>
      </w:r>
      <w:r w:rsidR="005944C0" w:rsidRPr="00C30485">
        <w:t xml:space="preserve"> keyboard</w:t>
      </w:r>
      <w:r w:rsidR="00D25046" w:rsidRPr="00C30485">
        <w:t xml:space="preserve"> shortcuts</w:t>
      </w:r>
    </w:p>
    <w:p w14:paraId="66A1DB52" w14:textId="2D2071DF" w:rsidR="005944C0" w:rsidRPr="00C30485" w:rsidRDefault="00A650CA" w:rsidP="00C30485">
      <w:pPr>
        <w:pStyle w:val="Bulletedlist"/>
      </w:pPr>
      <w:r w:rsidRPr="00C30485">
        <w:t>b</w:t>
      </w:r>
      <w:r w:rsidR="005944C0" w:rsidRPr="00C30485">
        <w:t>e simple to navigate</w:t>
      </w:r>
    </w:p>
    <w:p w14:paraId="6A67BB3E" w14:textId="59F798A9" w:rsidR="005944C0" w:rsidRPr="00C30485" w:rsidRDefault="00A650CA" w:rsidP="00C30485">
      <w:pPr>
        <w:pStyle w:val="Bulletedlist"/>
      </w:pPr>
      <w:r w:rsidRPr="00C30485">
        <w:t>r</w:t>
      </w:r>
      <w:r w:rsidR="005944C0" w:rsidRPr="00C30485">
        <w:t>espond to common commands in predictable ways</w:t>
      </w:r>
    </w:p>
    <w:p w14:paraId="28872D4A" w14:textId="382D5FDB" w:rsidR="005944C0" w:rsidRPr="00C30485" w:rsidRDefault="00A650CA" w:rsidP="00C30485">
      <w:pPr>
        <w:pStyle w:val="Bulletedlist"/>
      </w:pPr>
      <w:r w:rsidRPr="00C30485">
        <w:t>b</w:t>
      </w:r>
      <w:r w:rsidR="005944C0" w:rsidRPr="00C30485">
        <w:t>e easy to edit/correct input errors</w:t>
      </w:r>
    </w:p>
    <w:p w14:paraId="64E13BB5" w14:textId="3EABE537" w:rsidR="005944C0" w:rsidRPr="00C30485" w:rsidRDefault="00A650CA" w:rsidP="00C30485">
      <w:pPr>
        <w:pStyle w:val="Bulletedlist"/>
      </w:pPr>
      <w:r w:rsidRPr="00C30485">
        <w:t>m</w:t>
      </w:r>
      <w:r w:rsidR="005944C0" w:rsidRPr="00C30485">
        <w:t>aintain compatibility w</w:t>
      </w:r>
      <w:r w:rsidR="00C462E5">
        <w:t>ith current and future access</w:t>
      </w:r>
      <w:r w:rsidR="005944C0" w:rsidRPr="00C30485">
        <w:t xml:space="preserve"> technology devices</w:t>
      </w:r>
      <w:r w:rsidRPr="00C30485">
        <w:t>.</w:t>
      </w:r>
    </w:p>
    <w:p w14:paraId="6EBCAA92" w14:textId="77777777" w:rsidR="00943C13" w:rsidRPr="001E10FA" w:rsidRDefault="00E43CAA" w:rsidP="00A07754">
      <w:pPr>
        <w:pStyle w:val="Heading3"/>
      </w:pPr>
      <w:r w:rsidRPr="001D3930">
        <w:lastRenderedPageBreak/>
        <w:t xml:space="preserve"> </w:t>
      </w:r>
      <w:r w:rsidR="00551E1E" w:rsidRPr="001E10FA">
        <w:t>Accessibility and</w:t>
      </w:r>
      <w:r w:rsidR="00551E1E" w:rsidRPr="001D3930">
        <w:t xml:space="preserve"> </w:t>
      </w:r>
      <w:r w:rsidR="00943C13" w:rsidRPr="001E10FA">
        <w:t>Universal Design</w:t>
      </w:r>
    </w:p>
    <w:p w14:paraId="56E89E4C" w14:textId="77777777" w:rsidR="00551E1E" w:rsidRPr="001E10FA" w:rsidRDefault="00104D9C" w:rsidP="00C30485">
      <w:r w:rsidRPr="001E10FA">
        <w:rPr>
          <w:szCs w:val="24"/>
        </w:rPr>
        <w:t xml:space="preserve">Digital assessment should utilise the Principles of Universal Design. </w:t>
      </w:r>
      <w:r w:rsidRPr="001E10FA">
        <w:rPr>
          <w:rFonts w:cs="Arial"/>
        </w:rPr>
        <w:t xml:space="preserve">Universal Design for Learning (UDL) provides the pedagogical framework for inclusive assessments. </w:t>
      </w:r>
      <w:r w:rsidR="00551E1E" w:rsidRPr="001E10FA">
        <w:t>When designing content, the following must be considered from the outset:</w:t>
      </w:r>
    </w:p>
    <w:p w14:paraId="350D9BCF" w14:textId="77777777" w:rsidR="00551E1E" w:rsidRPr="001E10FA" w:rsidRDefault="00551E1E" w:rsidP="00653EE2">
      <w:pPr>
        <w:pStyle w:val="Bulletedlist"/>
      </w:pPr>
      <w:r w:rsidRPr="001E10FA">
        <w:t xml:space="preserve">What is the </w:t>
      </w:r>
      <w:r w:rsidRPr="001E10FA">
        <w:rPr>
          <w:rStyle w:val="Emphasis"/>
        </w:rPr>
        <w:t>purpose</w:t>
      </w:r>
      <w:r w:rsidRPr="001E10FA">
        <w:t xml:space="preserve"> of the assessment?</w:t>
      </w:r>
    </w:p>
    <w:p w14:paraId="661F11A3" w14:textId="77777777" w:rsidR="00551E1E" w:rsidRPr="001E10FA" w:rsidRDefault="00551E1E" w:rsidP="00653EE2">
      <w:pPr>
        <w:pStyle w:val="Bulletedlist"/>
      </w:pPr>
      <w:r w:rsidRPr="001E10FA">
        <w:t xml:space="preserve">What </w:t>
      </w:r>
      <w:r w:rsidRPr="001E10FA">
        <w:rPr>
          <w:rStyle w:val="Emphasis"/>
        </w:rPr>
        <w:t>does a successful response look like?</w:t>
      </w:r>
    </w:p>
    <w:p w14:paraId="50F49852" w14:textId="52ACD12C" w:rsidR="00551E1E" w:rsidRPr="001E10FA" w:rsidRDefault="00551E1E" w:rsidP="00653EE2">
      <w:pPr>
        <w:pStyle w:val="Bulletedlist"/>
      </w:pPr>
      <w:r w:rsidRPr="001E10FA">
        <w:t xml:space="preserve">Are there any </w:t>
      </w:r>
      <w:r w:rsidRPr="001E10FA">
        <w:rPr>
          <w:rStyle w:val="Emphasis"/>
        </w:rPr>
        <w:t>barriers</w:t>
      </w:r>
      <w:r w:rsidR="00321E35">
        <w:t xml:space="preserve"> that may limit student</w:t>
      </w:r>
      <w:r w:rsidRPr="001E10FA">
        <w:t>s perceiving, understanding and responding?</w:t>
      </w:r>
    </w:p>
    <w:p w14:paraId="5284502A" w14:textId="77777777" w:rsidR="00551E1E" w:rsidRPr="001E10FA" w:rsidRDefault="00551E1E" w:rsidP="00653EE2">
      <w:pPr>
        <w:pStyle w:val="Bulletedlist"/>
      </w:pPr>
      <w:r w:rsidRPr="001E10FA">
        <w:t xml:space="preserve">What </w:t>
      </w:r>
      <w:r w:rsidRPr="001E10FA">
        <w:rPr>
          <w:rStyle w:val="Emphasis"/>
        </w:rPr>
        <w:t>strategies</w:t>
      </w:r>
      <w:r w:rsidRPr="001E10FA">
        <w:t xml:space="preserve"> will be implemented so that all students can perceive, understand and respond?</w:t>
      </w:r>
    </w:p>
    <w:p w14:paraId="726E8A38" w14:textId="43E51708" w:rsidR="00112AD7" w:rsidRDefault="00551E1E" w:rsidP="00C30485">
      <w:pPr>
        <w:pStyle w:val="Bulletedlist"/>
      </w:pPr>
      <w:r w:rsidRPr="001E10FA">
        <w:t xml:space="preserve">Which </w:t>
      </w:r>
      <w:r w:rsidRPr="001E10FA">
        <w:rPr>
          <w:rStyle w:val="Emphasis"/>
        </w:rPr>
        <w:t>techniques and tools</w:t>
      </w:r>
      <w:r w:rsidRPr="001E10FA">
        <w:t xml:space="preserve"> will be utilised to quality assure the assessment system and items are inclusive?</w:t>
      </w:r>
    </w:p>
    <w:p w14:paraId="736FDEB8" w14:textId="63CAB42A" w:rsidR="00344A9C" w:rsidRPr="001E10FA" w:rsidRDefault="00BE670F" w:rsidP="00C30485">
      <w:r w:rsidRPr="001E10FA">
        <w:t>T</w:t>
      </w:r>
      <w:r w:rsidR="00344A9C" w:rsidRPr="001E10FA">
        <w:t>he following</w:t>
      </w:r>
      <w:r w:rsidR="002F2ADD" w:rsidRPr="001E10FA">
        <w:t xml:space="preserve"> factors affect accessibility a</w:t>
      </w:r>
      <w:r w:rsidR="00344A9C" w:rsidRPr="001E10FA">
        <w:t>nd usability for students with vision i</w:t>
      </w:r>
      <w:r w:rsidR="002F2ADD" w:rsidRPr="001E10FA">
        <w:t>mpairment</w:t>
      </w:r>
      <w:r w:rsidR="00344A9C" w:rsidRPr="001E10FA">
        <w:t>:</w:t>
      </w:r>
    </w:p>
    <w:p w14:paraId="25C02CC2" w14:textId="25B76593" w:rsidR="00344A9C" w:rsidRPr="001E10FA" w:rsidRDefault="00344A9C" w:rsidP="00A07754">
      <w:pPr>
        <w:pStyle w:val="Heading3"/>
      </w:pPr>
      <w:r w:rsidRPr="001E10FA">
        <w:t>Platform Design</w:t>
      </w:r>
    </w:p>
    <w:p w14:paraId="5881E850" w14:textId="19225F5D" w:rsidR="00746BEB" w:rsidRPr="001E10FA" w:rsidRDefault="000503B2" w:rsidP="00653EE2">
      <w:pPr>
        <w:pStyle w:val="Bulletedlist"/>
      </w:pPr>
      <w:r w:rsidRPr="001E10FA">
        <w:t>T</w:t>
      </w:r>
      <w:r w:rsidR="00344A9C" w:rsidRPr="001E10FA">
        <w:t>he assessment</w:t>
      </w:r>
      <w:r w:rsidRPr="001E10FA">
        <w:t xml:space="preserve"> should</w:t>
      </w:r>
      <w:r w:rsidR="00746BEB" w:rsidRPr="001E10FA">
        <w:t xml:space="preserve"> </w:t>
      </w:r>
      <w:r w:rsidR="00BE670F" w:rsidRPr="001E10FA">
        <w:t xml:space="preserve">demonstrate </w:t>
      </w:r>
      <w:r w:rsidR="00344A9C" w:rsidRPr="001E10FA">
        <w:t>functionality</w:t>
      </w:r>
      <w:r w:rsidR="00BE670F" w:rsidRPr="001E10FA">
        <w:t>,</w:t>
      </w:r>
      <w:r w:rsidR="00344A9C" w:rsidRPr="001E10FA">
        <w:t xml:space="preserve"> efficiency</w:t>
      </w:r>
      <w:r w:rsidR="000E7DD0" w:rsidRPr="001E10FA">
        <w:t xml:space="preserve"> and consistency</w:t>
      </w:r>
      <w:r w:rsidR="00746BEB" w:rsidRPr="001E10FA">
        <w:t xml:space="preserve"> with magnif</w:t>
      </w:r>
      <w:r w:rsidR="00BE670F" w:rsidRPr="001E10FA">
        <w:t xml:space="preserve">ication, navigation, scrolling, and </w:t>
      </w:r>
      <w:r w:rsidR="00746BEB" w:rsidRPr="001E10FA">
        <w:t>position</w:t>
      </w:r>
      <w:r w:rsidRPr="001E10FA">
        <w:t xml:space="preserve">ing of </w:t>
      </w:r>
      <w:r w:rsidR="00BE670F" w:rsidRPr="001E10FA">
        <w:t>“NEXT</w:t>
      </w:r>
      <w:r w:rsidR="00D318B4" w:rsidRPr="001E10FA">
        <w:t xml:space="preserve"> and BACK</w:t>
      </w:r>
      <w:r w:rsidR="00BE670F" w:rsidRPr="001E10FA">
        <w:t>” button</w:t>
      </w:r>
    </w:p>
    <w:p w14:paraId="0ABA3D1A" w14:textId="5A1D4B4F" w:rsidR="004009F5" w:rsidRPr="001E10FA" w:rsidRDefault="000503B2" w:rsidP="00653EE2">
      <w:pPr>
        <w:pStyle w:val="Bulletedlist"/>
      </w:pPr>
      <w:r w:rsidRPr="001E10FA">
        <w:t>T</w:t>
      </w:r>
      <w:r w:rsidR="00746BEB" w:rsidRPr="001E10FA">
        <w:t>he assessment</w:t>
      </w:r>
      <w:r w:rsidRPr="001E10FA">
        <w:t xml:space="preserve"> should be</w:t>
      </w:r>
      <w:r w:rsidR="00746BEB" w:rsidRPr="001E10FA">
        <w:t xml:space="preserve"> stable over various browsers and devices</w:t>
      </w:r>
    </w:p>
    <w:p w14:paraId="25C6C179" w14:textId="71F33DEB" w:rsidR="00AA6FDA" w:rsidRPr="001E10FA" w:rsidRDefault="00AA6FDA" w:rsidP="00653EE2">
      <w:pPr>
        <w:pStyle w:val="Bulletedlist"/>
      </w:pPr>
      <w:r w:rsidRPr="001E10FA">
        <w:t>The platform should provide for time allowanc</w:t>
      </w:r>
      <w:r w:rsidR="005C226F">
        <w:t>e of rest breaks and extra time</w:t>
      </w:r>
    </w:p>
    <w:p w14:paraId="54F90D2E" w14:textId="0D8841C9" w:rsidR="00AA6FDA" w:rsidRPr="001E10FA" w:rsidRDefault="00AA6FDA" w:rsidP="00653EE2">
      <w:pPr>
        <w:pStyle w:val="Bulletedlist"/>
      </w:pPr>
      <w:r w:rsidRPr="001E10FA">
        <w:t>The platform s</w:t>
      </w:r>
      <w:r w:rsidR="00C462E5">
        <w:t>hould allow for use of access</w:t>
      </w:r>
      <w:r w:rsidRPr="001E10FA">
        <w:t xml:space="preserve"> technology, changes to colour contrast, text size etc.</w:t>
      </w:r>
    </w:p>
    <w:p w14:paraId="717B8FD3" w14:textId="2C6449A8" w:rsidR="00AA6FDA" w:rsidRPr="001E10FA" w:rsidRDefault="00AA6FDA" w:rsidP="00653EE2">
      <w:pPr>
        <w:pStyle w:val="Bulletedlist"/>
      </w:pPr>
      <w:r w:rsidRPr="001E10FA">
        <w:t xml:space="preserve">The platform should allow users to increase text </w:t>
      </w:r>
      <w:r w:rsidR="005A3803">
        <w:t xml:space="preserve">size </w:t>
      </w:r>
      <w:r w:rsidRPr="001E10FA">
        <w:t>without l</w:t>
      </w:r>
      <w:r w:rsidR="005C226F">
        <w:t>oss of content or functionality</w:t>
      </w:r>
    </w:p>
    <w:p w14:paraId="2C4983FF" w14:textId="5A62BE94" w:rsidR="00344A9C" w:rsidRPr="001E10FA" w:rsidRDefault="000503B2" w:rsidP="00653EE2">
      <w:pPr>
        <w:pStyle w:val="Bulletedlist"/>
      </w:pPr>
      <w:r w:rsidRPr="001E10FA">
        <w:t>T</w:t>
      </w:r>
      <w:r w:rsidR="00407182" w:rsidRPr="001E10FA">
        <w:t xml:space="preserve">he system </w:t>
      </w:r>
      <w:r w:rsidRPr="001E10FA">
        <w:t xml:space="preserve">should </w:t>
      </w:r>
      <w:r w:rsidR="00407182" w:rsidRPr="001E10FA">
        <w:t>adjust to time-</w:t>
      </w:r>
      <w:r w:rsidR="004009F5" w:rsidRPr="001E10FA">
        <w:t xml:space="preserve">outs by saving responses and returning </w:t>
      </w:r>
      <w:r w:rsidR="00AA6FDA" w:rsidRPr="001E10FA">
        <w:t xml:space="preserve">the </w:t>
      </w:r>
      <w:r w:rsidR="004009F5" w:rsidRPr="001E10FA">
        <w:t xml:space="preserve">student to </w:t>
      </w:r>
      <w:r w:rsidR="00AA6FDA" w:rsidRPr="001E10FA">
        <w:t xml:space="preserve">the </w:t>
      </w:r>
      <w:r w:rsidR="004009F5" w:rsidRPr="001E10FA">
        <w:t xml:space="preserve">correct place in </w:t>
      </w:r>
      <w:r w:rsidR="00BE670F" w:rsidRPr="001E10FA">
        <w:t xml:space="preserve">the </w:t>
      </w:r>
      <w:r w:rsidR="004009F5" w:rsidRPr="001E10FA">
        <w:t>test</w:t>
      </w:r>
      <w:r w:rsidR="00CE2F24">
        <w:t>.</w:t>
      </w:r>
    </w:p>
    <w:p w14:paraId="1B59884F" w14:textId="5052A696" w:rsidR="00482100" w:rsidRPr="001E10FA" w:rsidRDefault="00482100" w:rsidP="00A07754">
      <w:pPr>
        <w:pStyle w:val="Heading3"/>
      </w:pPr>
      <w:r w:rsidRPr="001E10FA">
        <w:t>Keyboard accessibility</w:t>
      </w:r>
      <w:r w:rsidR="009A3ACD" w:rsidRPr="001E10FA">
        <w:t xml:space="preserve"> </w:t>
      </w:r>
    </w:p>
    <w:p w14:paraId="54CEFACA" w14:textId="6A053CA8" w:rsidR="00482100" w:rsidRPr="001E10FA" w:rsidRDefault="00482100" w:rsidP="00653EE2">
      <w:pPr>
        <w:pStyle w:val="Bulletedlist"/>
      </w:pPr>
      <w:r w:rsidRPr="001E10FA">
        <w:t>All functionality, features and interactivity mu</w:t>
      </w:r>
      <w:r w:rsidR="005C226F">
        <w:t>st be available from a keyboard</w:t>
      </w:r>
    </w:p>
    <w:p w14:paraId="23780B26" w14:textId="425830D1" w:rsidR="00482100" w:rsidRPr="001E10FA" w:rsidRDefault="00482100" w:rsidP="00653EE2">
      <w:pPr>
        <w:pStyle w:val="Bulletedlist"/>
      </w:pPr>
      <w:r w:rsidRPr="001E10FA">
        <w:t>Ensure there is a logical keyboard tab order, i.e. the tab order</w:t>
      </w:r>
      <w:r w:rsidR="005C226F">
        <w:t xml:space="preserve"> follows the page reading order</w:t>
      </w:r>
    </w:p>
    <w:p w14:paraId="4F507CA2" w14:textId="4478EEE9" w:rsidR="00482100" w:rsidRPr="001E10FA" w:rsidRDefault="00482100" w:rsidP="00653EE2">
      <w:pPr>
        <w:pStyle w:val="Bulletedlist"/>
      </w:pPr>
      <w:r w:rsidRPr="001E10FA">
        <w:lastRenderedPageBreak/>
        <w:t xml:space="preserve">Navigating to and interacting with form controls should not cause a change of context (for example, form submission, page reload, page redirect, etc.). All forms should include a </w:t>
      </w:r>
      <w:r w:rsidR="00AA6FDA" w:rsidRPr="001E10FA">
        <w:t>“SUBMIT”</w:t>
      </w:r>
      <w:r w:rsidRPr="001E10FA">
        <w:t xml:space="preserve"> button.</w:t>
      </w:r>
    </w:p>
    <w:p w14:paraId="2F18DFDF" w14:textId="2F0DFE44" w:rsidR="00344A9C" w:rsidRPr="001E10FA" w:rsidRDefault="00344A9C" w:rsidP="00A07754">
      <w:pPr>
        <w:pStyle w:val="Heading3"/>
      </w:pPr>
      <w:r w:rsidRPr="001E10FA">
        <w:t>Item Design</w:t>
      </w:r>
    </w:p>
    <w:p w14:paraId="685142E7" w14:textId="1D93C68F" w:rsidR="00943C13" w:rsidRPr="001E10FA" w:rsidRDefault="00943C13" w:rsidP="00050AEE">
      <w:pPr>
        <w:pStyle w:val="Heading4"/>
      </w:pPr>
      <w:r w:rsidRPr="00050AEE">
        <w:t>Readability</w:t>
      </w:r>
    </w:p>
    <w:p w14:paraId="2F309C41" w14:textId="48A33BE9" w:rsidR="00C4001B" w:rsidRPr="001E10FA" w:rsidRDefault="00C4001B" w:rsidP="00653EE2">
      <w:pPr>
        <w:pStyle w:val="Bulletedlist"/>
      </w:pPr>
      <w:r w:rsidRPr="001E10FA">
        <w:t>The use of tables, colours, contrasts and screen design should be consistently and appropriately used</w:t>
      </w:r>
    </w:p>
    <w:p w14:paraId="76E74579" w14:textId="4D991599" w:rsidR="00D2680A" w:rsidRPr="001E10FA" w:rsidRDefault="00D2680A" w:rsidP="00653EE2">
      <w:pPr>
        <w:pStyle w:val="Bulletedlist"/>
      </w:pPr>
      <w:r w:rsidRPr="001E10FA">
        <w:t>There should be an opportunity for the student to familiarise with the interface by a practice test using</w:t>
      </w:r>
      <w:r w:rsidR="005C226F">
        <w:t xml:space="preserve"> identical tools and navigation</w:t>
      </w:r>
    </w:p>
    <w:p w14:paraId="21612753" w14:textId="3C154D03" w:rsidR="003C6C72" w:rsidRPr="001E10FA" w:rsidRDefault="003C6C72" w:rsidP="00653EE2">
      <w:pPr>
        <w:pStyle w:val="Bulletedlist"/>
      </w:pPr>
      <w:r w:rsidRPr="001E10FA">
        <w:t>The instructions should be explicit and meaningful re</w:t>
      </w:r>
      <w:r w:rsidR="005C226F">
        <w:t>gardless of the student’s media</w:t>
      </w:r>
    </w:p>
    <w:p w14:paraId="272E5214" w14:textId="77777777" w:rsidR="00943C13" w:rsidRPr="001E10FA" w:rsidRDefault="00943C13" w:rsidP="00653EE2">
      <w:pPr>
        <w:pStyle w:val="Bulletedlist"/>
      </w:pPr>
      <w:r w:rsidRPr="001E10FA">
        <w:t xml:space="preserve">The item design should allow the student to </w:t>
      </w:r>
      <w:r w:rsidR="003C6C72" w:rsidRPr="001E10FA">
        <w:t xml:space="preserve">simultaneously </w:t>
      </w:r>
      <w:r w:rsidRPr="001E10FA">
        <w:t>access stimulus information</w:t>
      </w:r>
      <w:r w:rsidR="003C6C72" w:rsidRPr="001E10FA">
        <w:t xml:space="preserve"> and </w:t>
      </w:r>
      <w:r w:rsidRPr="001E10FA">
        <w:t xml:space="preserve">questions and </w:t>
      </w:r>
      <w:r w:rsidR="003C6C72" w:rsidRPr="001E10FA">
        <w:t>record</w:t>
      </w:r>
      <w:r w:rsidRPr="001E10FA">
        <w:t xml:space="preserve"> response</w:t>
      </w:r>
      <w:r w:rsidR="003C6C72" w:rsidRPr="001E10FA">
        <w:t>s</w:t>
      </w:r>
      <w:r w:rsidRPr="001E10FA">
        <w:t xml:space="preserve"> efficiently.</w:t>
      </w:r>
    </w:p>
    <w:p w14:paraId="370F8236" w14:textId="275C8FE5" w:rsidR="00943C13" w:rsidRPr="001E10FA" w:rsidRDefault="00943C13" w:rsidP="00A07754">
      <w:pPr>
        <w:pStyle w:val="Heading3"/>
      </w:pPr>
      <w:r w:rsidRPr="001E10FA">
        <w:t>Font and styling</w:t>
      </w:r>
    </w:p>
    <w:p w14:paraId="69032D41" w14:textId="4A567849" w:rsidR="00943C13" w:rsidRPr="001E10FA" w:rsidRDefault="00943C13" w:rsidP="00653EE2">
      <w:pPr>
        <w:pStyle w:val="Bulletedlist"/>
      </w:pPr>
      <w:r w:rsidRPr="001E10FA">
        <w:t xml:space="preserve">Use sans serif </w:t>
      </w:r>
      <w:r w:rsidR="005C226F">
        <w:t>fonts, e.g. Arial and Helvetica</w:t>
      </w:r>
    </w:p>
    <w:p w14:paraId="39EBF613" w14:textId="1EDC0923" w:rsidR="00943C13" w:rsidRPr="001E10FA" w:rsidRDefault="00943C13" w:rsidP="00653EE2">
      <w:pPr>
        <w:pStyle w:val="Bulletedlist"/>
      </w:pPr>
      <w:r w:rsidRPr="001E10FA">
        <w:t>Avoid excessive use of italic, b</w:t>
      </w:r>
      <w:r w:rsidR="005C226F">
        <w:t>old and all-capitals formatting</w:t>
      </w:r>
    </w:p>
    <w:p w14:paraId="2C4BFA1D" w14:textId="7EF788F8" w:rsidR="00943C13" w:rsidRPr="001E10FA" w:rsidRDefault="00D2680A" w:rsidP="00653EE2">
      <w:pPr>
        <w:pStyle w:val="Bulletedlist"/>
      </w:pPr>
      <w:r w:rsidRPr="001E10FA">
        <w:t>U</w:t>
      </w:r>
      <w:r w:rsidR="00943C13" w:rsidRPr="001E10FA">
        <w:t xml:space="preserve">se </w:t>
      </w:r>
      <w:r w:rsidRPr="001E10FA">
        <w:t xml:space="preserve">stylised headings rather than </w:t>
      </w:r>
      <w:r w:rsidR="00943C13" w:rsidRPr="001E10FA">
        <w:t>un</w:t>
      </w:r>
      <w:r w:rsidR="005C226F">
        <w:t>derlining to emphasise headings</w:t>
      </w:r>
    </w:p>
    <w:p w14:paraId="79C701C0" w14:textId="3AB59640" w:rsidR="00D2680A" w:rsidRPr="001E10FA" w:rsidRDefault="00D2680A" w:rsidP="00653EE2">
      <w:pPr>
        <w:pStyle w:val="Bulletedlist"/>
      </w:pPr>
      <w:r w:rsidRPr="001E10FA">
        <w:t>Use bold font rather than underlining to emphasise text</w:t>
      </w:r>
    </w:p>
    <w:p w14:paraId="629B0D12" w14:textId="5D35D658" w:rsidR="00DF139B" w:rsidRPr="001E10FA" w:rsidRDefault="00DF139B" w:rsidP="00653EE2">
      <w:pPr>
        <w:pStyle w:val="Bulletedlist"/>
      </w:pPr>
      <w:r w:rsidRPr="001E10FA">
        <w:t>Use a line spacing of 1.5 to improve readability</w:t>
      </w:r>
      <w:r w:rsidR="00C462E5">
        <w:t>.</w:t>
      </w:r>
    </w:p>
    <w:p w14:paraId="3B5049E9" w14:textId="001E409E" w:rsidR="001E0351" w:rsidRPr="001E10FA" w:rsidRDefault="001D0B1C" w:rsidP="00A07754">
      <w:pPr>
        <w:pStyle w:val="Heading3"/>
      </w:pPr>
      <w:r w:rsidRPr="001E10FA">
        <w:t>Layout and structure</w:t>
      </w:r>
    </w:p>
    <w:p w14:paraId="5A2F3A3F" w14:textId="06166D65" w:rsidR="003C6C72" w:rsidRPr="001E10FA" w:rsidRDefault="003C6C72" w:rsidP="00653EE2">
      <w:pPr>
        <w:pStyle w:val="Bulletedlist"/>
        <w:rPr>
          <w:szCs w:val="24"/>
        </w:rPr>
      </w:pPr>
      <w:r w:rsidRPr="001E10FA">
        <w:rPr>
          <w:szCs w:val="24"/>
        </w:rPr>
        <w:t>The assessment should put</w:t>
      </w:r>
      <w:r w:rsidRPr="001E10FA">
        <w:t xml:space="preserve"> instructions and key information at the top of the page</w:t>
      </w:r>
    </w:p>
    <w:p w14:paraId="60DA7932" w14:textId="54E3582D" w:rsidR="001D0B1C" w:rsidRPr="001E10FA" w:rsidRDefault="001D0B1C" w:rsidP="00653EE2">
      <w:pPr>
        <w:pStyle w:val="Bulletedlist"/>
        <w:rPr>
          <w:szCs w:val="24"/>
        </w:rPr>
      </w:pPr>
      <w:r w:rsidRPr="001E10FA">
        <w:rPr>
          <w:szCs w:val="24"/>
        </w:rPr>
        <w:t>The stimulus material should be located close to the question</w:t>
      </w:r>
    </w:p>
    <w:p w14:paraId="38686C19" w14:textId="16BBD118" w:rsidR="001D0B1C" w:rsidRPr="001E10FA" w:rsidRDefault="001D0B1C" w:rsidP="00653EE2">
      <w:pPr>
        <w:pStyle w:val="Bulletedlist"/>
        <w:rPr>
          <w:szCs w:val="24"/>
        </w:rPr>
      </w:pPr>
      <w:r w:rsidRPr="001E10FA">
        <w:rPr>
          <w:szCs w:val="24"/>
        </w:rPr>
        <w:t>Use informative headings and lists to grou</w:t>
      </w:r>
      <w:r w:rsidR="005C226F">
        <w:rPr>
          <w:szCs w:val="24"/>
        </w:rPr>
        <w:t>p information where appropriate</w:t>
      </w:r>
    </w:p>
    <w:p w14:paraId="1907DB5E" w14:textId="77777777" w:rsidR="001D0B1C" w:rsidRPr="001E10FA" w:rsidRDefault="001D0B1C" w:rsidP="00653EE2">
      <w:pPr>
        <w:pStyle w:val="Bulletedlist"/>
        <w:rPr>
          <w:szCs w:val="24"/>
        </w:rPr>
      </w:pPr>
      <w:r w:rsidRPr="001E10FA">
        <w:rPr>
          <w:szCs w:val="24"/>
        </w:rPr>
        <w:t>Us</w:t>
      </w:r>
      <w:r w:rsidR="004F2866" w:rsidRPr="001E10FA">
        <w:rPr>
          <w:szCs w:val="24"/>
        </w:rPr>
        <w:t>e true heading and list styles</w:t>
      </w:r>
      <w:r w:rsidR="007D71F0" w:rsidRPr="001E10FA">
        <w:rPr>
          <w:szCs w:val="24"/>
        </w:rPr>
        <w:t xml:space="preserve"> rather than formatting.</w:t>
      </w:r>
    </w:p>
    <w:p w14:paraId="4E223F85" w14:textId="0FA65896" w:rsidR="001E0351" w:rsidRPr="001E10FA" w:rsidRDefault="001D0B1C" w:rsidP="00A07754">
      <w:pPr>
        <w:pStyle w:val="Heading3"/>
      </w:pPr>
      <w:r w:rsidRPr="001E10FA">
        <w:t>Tables</w:t>
      </w:r>
    </w:p>
    <w:p w14:paraId="48E888C4" w14:textId="156B6C48" w:rsidR="001D0B1C" w:rsidRPr="001E10FA" w:rsidRDefault="007E2142" w:rsidP="00653EE2">
      <w:pPr>
        <w:pStyle w:val="Bulletedlist"/>
      </w:pPr>
      <w:r w:rsidRPr="001E10FA">
        <w:t>Column headers should be c</w:t>
      </w:r>
      <w:r w:rsidR="000B4451" w:rsidRPr="001E10FA">
        <w:t>learly i</w:t>
      </w:r>
      <w:r w:rsidR="001D0B1C" w:rsidRPr="001E10FA">
        <w:t>dentif</w:t>
      </w:r>
      <w:r w:rsidRPr="001E10FA">
        <w:t>ied.</w:t>
      </w:r>
      <w:r w:rsidR="00D27637" w:rsidRPr="001E10FA">
        <w:t xml:space="preserve"> Cascading Style Sheets (CSS)</w:t>
      </w:r>
      <w:r w:rsidRPr="001E10FA">
        <w:t xml:space="preserve"> </w:t>
      </w:r>
      <w:r w:rsidR="00023DB5" w:rsidRPr="001E10FA">
        <w:t xml:space="preserve">should </w:t>
      </w:r>
      <w:r w:rsidR="00023DB5" w:rsidRPr="001E10FA">
        <w:lastRenderedPageBreak/>
        <w:t xml:space="preserve">be used for websites. Ensure </w:t>
      </w:r>
      <w:r w:rsidR="001D0B1C" w:rsidRPr="001E10FA">
        <w:t>header cells are marked-u</w:t>
      </w:r>
      <w:r w:rsidR="00ED05C3">
        <w:t>p as table header &lt;th&gt; elements</w:t>
      </w:r>
    </w:p>
    <w:p w14:paraId="1BD3B5A6" w14:textId="4ADE7865" w:rsidR="001D0B1C" w:rsidRPr="001E10FA" w:rsidRDefault="001D0B1C" w:rsidP="00653EE2">
      <w:pPr>
        <w:pStyle w:val="Bulletedlist"/>
      </w:pPr>
      <w:r w:rsidRPr="001E10FA">
        <w:t>Avoid complex tables (merged cells, nested tables, etc.). Instead, break-up complex tables into multiple, simple tables where possible</w:t>
      </w:r>
    </w:p>
    <w:p w14:paraId="23EC711B" w14:textId="18E78762" w:rsidR="00943C13" w:rsidRPr="001E44D6" w:rsidRDefault="001D0B1C" w:rsidP="001E44D6">
      <w:pPr>
        <w:pStyle w:val="Bulletedlist"/>
      </w:pPr>
      <w:r w:rsidRPr="001E44D6">
        <w:t xml:space="preserve">Avoid excessive use of blank characters or </w:t>
      </w:r>
      <w:r w:rsidR="00961B30" w:rsidRPr="001E44D6">
        <w:t>blank</w:t>
      </w:r>
      <w:r w:rsidR="00ED05C3">
        <w:t xml:space="preserve"> cells</w:t>
      </w:r>
    </w:p>
    <w:p w14:paraId="40BBDD71" w14:textId="6F97671B" w:rsidR="00A05AE2" w:rsidRPr="001E10FA" w:rsidRDefault="00A05AE2" w:rsidP="00653EE2">
      <w:pPr>
        <w:pStyle w:val="Bulletedlist"/>
      </w:pPr>
      <w:r w:rsidRPr="001E10FA">
        <w:t>Any web links should be up-to date and dead links deleted</w:t>
      </w:r>
    </w:p>
    <w:p w14:paraId="022B2094" w14:textId="16859E9C" w:rsidR="00A05AE2" w:rsidRPr="001E10FA" w:rsidRDefault="000503B2" w:rsidP="00653EE2">
      <w:pPr>
        <w:pStyle w:val="Bulletedlist"/>
      </w:pPr>
      <w:r w:rsidRPr="001E10FA">
        <w:t>D</w:t>
      </w:r>
      <w:r w:rsidR="004009F5" w:rsidRPr="001E10FA">
        <w:t xml:space="preserve">iagrams and stimulus </w:t>
      </w:r>
      <w:r w:rsidRPr="001E10FA">
        <w:t xml:space="preserve">should </w:t>
      </w:r>
      <w:r w:rsidR="004009F5" w:rsidRPr="001E10FA">
        <w:t>have an ALT&lt;TAG description</w:t>
      </w:r>
      <w:r w:rsidR="004F2866" w:rsidRPr="001E10FA">
        <w:t xml:space="preserve"> or</w:t>
      </w:r>
      <w:r w:rsidR="00A05AE2" w:rsidRPr="001E10FA">
        <w:t xml:space="preserve"> text equivalent</w:t>
      </w:r>
    </w:p>
    <w:p w14:paraId="4B8D9027" w14:textId="0B97A704" w:rsidR="0011734C" w:rsidRPr="001E10FA" w:rsidRDefault="000503B2" w:rsidP="00653EE2">
      <w:pPr>
        <w:pStyle w:val="Bulletedlist"/>
      </w:pPr>
      <w:r w:rsidRPr="001E10FA">
        <w:t>There should be</w:t>
      </w:r>
      <w:r w:rsidR="0011734C" w:rsidRPr="001E10FA">
        <w:t xml:space="preserve"> provision of tactual format and /or written descri</w:t>
      </w:r>
      <w:r w:rsidR="00C032A3" w:rsidRPr="001E10FA">
        <w:t>p</w:t>
      </w:r>
      <w:r w:rsidR="0011734C" w:rsidRPr="001E10FA">
        <w:t>tion</w:t>
      </w:r>
      <w:r w:rsidR="00C032A3" w:rsidRPr="001E10FA">
        <w:t xml:space="preserve"> for diagrams and /or tables</w:t>
      </w:r>
      <w:r w:rsidR="00112AD7">
        <w:t>.</w:t>
      </w:r>
    </w:p>
    <w:p w14:paraId="10DFFF77" w14:textId="27809760" w:rsidR="001D0B1C" w:rsidRPr="001E10FA" w:rsidRDefault="001D0B1C" w:rsidP="00A07754">
      <w:pPr>
        <w:pStyle w:val="Heading3"/>
      </w:pPr>
      <w:r w:rsidRPr="001E10FA">
        <w:t>Colour contrast</w:t>
      </w:r>
    </w:p>
    <w:p w14:paraId="7C5833CC" w14:textId="76759C1A" w:rsidR="001D0B1C" w:rsidRPr="001E10FA" w:rsidRDefault="001D0B1C" w:rsidP="00653EE2">
      <w:pPr>
        <w:pStyle w:val="Bulletedlist"/>
      </w:pPr>
      <w:r w:rsidRPr="001E10FA">
        <w:t>Ensure foreground and background colours have a minimum contrast ratio of 4.5:1 for normal text or 3:1 for large-scale text.</w:t>
      </w:r>
    </w:p>
    <w:p w14:paraId="5EC80275" w14:textId="23409F1D" w:rsidR="001D0B1C" w:rsidRPr="001E10FA" w:rsidRDefault="001D0B1C" w:rsidP="00A07754">
      <w:pPr>
        <w:pStyle w:val="Heading3"/>
      </w:pPr>
      <w:r w:rsidRPr="001E10FA">
        <w:t>Use of colour to convey information</w:t>
      </w:r>
    </w:p>
    <w:p w14:paraId="3A132B54" w14:textId="77777777" w:rsidR="001D0B1C" w:rsidRPr="001E44D6" w:rsidRDefault="001D0B1C" w:rsidP="00653EE2">
      <w:pPr>
        <w:pStyle w:val="Bulletedlist"/>
      </w:pPr>
      <w:r w:rsidRPr="001E10FA">
        <w:t>Avoid using colour alone to convey information, e.g. identifying a form field error by highlighting</w:t>
      </w:r>
      <w:r w:rsidRPr="001E44D6">
        <w:t xml:space="preserve"> it in red font.</w:t>
      </w:r>
    </w:p>
    <w:p w14:paraId="0C7213C7" w14:textId="0C6D6E22" w:rsidR="001D0B1C" w:rsidRPr="001E10FA" w:rsidRDefault="001D0B1C" w:rsidP="00A07754">
      <w:pPr>
        <w:pStyle w:val="Heading3"/>
      </w:pPr>
      <w:r w:rsidRPr="001E10FA">
        <w:t>Text alignment</w:t>
      </w:r>
    </w:p>
    <w:p w14:paraId="0F6D801A" w14:textId="77777777" w:rsidR="001D0B1C" w:rsidRPr="001E10FA" w:rsidRDefault="001D0B1C" w:rsidP="00653EE2">
      <w:pPr>
        <w:pStyle w:val="Bulletedlist"/>
      </w:pPr>
      <w:r w:rsidRPr="001E10FA">
        <w:t>Align text to the left and avoid indenting paragraphs.</w:t>
      </w:r>
    </w:p>
    <w:p w14:paraId="76D831DF" w14:textId="77777777" w:rsidR="004F2866" w:rsidRPr="001E10FA" w:rsidRDefault="004F2866" w:rsidP="00746BEB">
      <w:pPr>
        <w:spacing w:after="120"/>
        <w:rPr>
          <w:szCs w:val="24"/>
        </w:rPr>
      </w:pPr>
    </w:p>
    <w:p w14:paraId="5EFE1C57" w14:textId="2C4F3AD8" w:rsidR="00746BEB" w:rsidRPr="001E10FA" w:rsidRDefault="00746BEB" w:rsidP="00746BEB">
      <w:pPr>
        <w:spacing w:after="120"/>
        <w:rPr>
          <w:rStyle w:val="Heading3Char"/>
        </w:rPr>
      </w:pPr>
      <w:r w:rsidRPr="001E10FA">
        <w:rPr>
          <w:b/>
          <w:szCs w:val="24"/>
        </w:rPr>
        <w:t>P</w:t>
      </w:r>
      <w:r w:rsidRPr="001E10FA">
        <w:rPr>
          <w:rStyle w:val="Heading3Char"/>
        </w:rPr>
        <w:t>hysical Environment</w:t>
      </w:r>
    </w:p>
    <w:p w14:paraId="559217D6" w14:textId="0E4DC5C0" w:rsidR="00746BEB" w:rsidRPr="001E10FA" w:rsidRDefault="000503B2" w:rsidP="00653EE2">
      <w:pPr>
        <w:pStyle w:val="Bulletedlist"/>
      </w:pPr>
      <w:r w:rsidRPr="001E10FA">
        <w:t>R</w:t>
      </w:r>
      <w:r w:rsidR="00746BEB" w:rsidRPr="001E10FA">
        <w:t>eliability of bandwidth at the assessment site</w:t>
      </w:r>
      <w:r w:rsidRPr="001E10FA">
        <w:t xml:space="preserve"> should be available</w:t>
      </w:r>
    </w:p>
    <w:p w14:paraId="60A94B9A" w14:textId="7C2B39A6" w:rsidR="00746BEB" w:rsidRPr="001E10FA" w:rsidRDefault="000503B2" w:rsidP="00653EE2">
      <w:pPr>
        <w:pStyle w:val="Bulletedlist"/>
      </w:pPr>
      <w:r w:rsidRPr="001E10FA">
        <w:t>The</w:t>
      </w:r>
      <w:r w:rsidR="00746BEB" w:rsidRPr="001E10FA">
        <w:t xml:space="preserve"> student</w:t>
      </w:r>
      <w:r w:rsidRPr="001E10FA">
        <w:t xml:space="preserve"> should be</w:t>
      </w:r>
      <w:r w:rsidR="00746BEB" w:rsidRPr="001E10FA">
        <w:t xml:space="preserve"> familiar with</w:t>
      </w:r>
      <w:r w:rsidR="003B60B5" w:rsidRPr="001E10FA">
        <w:t xml:space="preserve"> a variety of</w:t>
      </w:r>
      <w:r w:rsidR="00746BEB" w:rsidRPr="001E10FA">
        <w:t xml:space="preserve"> </w:t>
      </w:r>
      <w:r w:rsidR="005B6AFB" w:rsidRPr="001E10FA">
        <w:t>digital</w:t>
      </w:r>
      <w:r w:rsidR="00746BEB" w:rsidRPr="001E10FA">
        <w:t xml:space="preserve"> assessment</w:t>
      </w:r>
      <w:r w:rsidR="00331C4D" w:rsidRPr="001E10FA">
        <w:t xml:space="preserve"> </w:t>
      </w:r>
      <w:r w:rsidR="00AA3DD8" w:rsidRPr="001E10FA">
        <w:t>styles</w:t>
      </w:r>
    </w:p>
    <w:p w14:paraId="59C62B22" w14:textId="77777777" w:rsidR="00ED3753" w:rsidRPr="001E10FA" w:rsidRDefault="00EC1F8E" w:rsidP="00653EE2">
      <w:pPr>
        <w:pStyle w:val="Bulletedlist"/>
      </w:pPr>
      <w:r w:rsidRPr="001E10FA">
        <w:rPr>
          <w:lang w:val="en-US"/>
        </w:rPr>
        <w:t xml:space="preserve">The student should be familiar with the range of technically enhanced items and response types that </w:t>
      </w:r>
      <w:r w:rsidR="005B6AFB" w:rsidRPr="001E10FA">
        <w:rPr>
          <w:lang w:val="en-US"/>
        </w:rPr>
        <w:t>may be incorporated in a digital</w:t>
      </w:r>
      <w:r w:rsidRPr="001E10FA">
        <w:rPr>
          <w:lang w:val="en-US"/>
        </w:rPr>
        <w:t xml:space="preserve"> assessment. For example, drag and drop, hotspot, dropdown menus, etc.</w:t>
      </w:r>
    </w:p>
    <w:p w14:paraId="2271AF8A" w14:textId="6E2DB951" w:rsidR="004009F5" w:rsidRPr="001E10FA" w:rsidRDefault="00C1705B" w:rsidP="00653EE2">
      <w:pPr>
        <w:pStyle w:val="Bulletedlist"/>
      </w:pPr>
      <w:r w:rsidRPr="001E10FA">
        <w:t>The</w:t>
      </w:r>
      <w:r w:rsidR="004009F5" w:rsidRPr="001E10FA">
        <w:t xml:space="preserve"> battery </w:t>
      </w:r>
      <w:r w:rsidR="00407182" w:rsidRPr="001E10FA">
        <w:t>charge of student</w:t>
      </w:r>
      <w:r w:rsidR="00D93810" w:rsidRPr="001E10FA">
        <w:t>’</w:t>
      </w:r>
      <w:r w:rsidR="00407182" w:rsidRPr="001E10FA">
        <w:t>s device</w:t>
      </w:r>
      <w:r w:rsidRPr="001E10FA">
        <w:t xml:space="preserve"> should be</w:t>
      </w:r>
      <w:r w:rsidR="00407182" w:rsidRPr="001E10FA">
        <w:t xml:space="preserve"> sufficient for</w:t>
      </w:r>
      <w:r w:rsidRPr="001E10FA">
        <w:t xml:space="preserve"> the duration of the assessment</w:t>
      </w:r>
      <w:r w:rsidR="00AA3DD8" w:rsidRPr="001E10FA">
        <w:t xml:space="preserve"> and </w:t>
      </w:r>
      <w:r w:rsidR="00ED05C3">
        <w:t>a backup power source available</w:t>
      </w:r>
    </w:p>
    <w:p w14:paraId="7E680218" w14:textId="77AAFFE6" w:rsidR="004009F5" w:rsidRPr="001E10FA" w:rsidRDefault="00C1705B" w:rsidP="00653EE2">
      <w:pPr>
        <w:pStyle w:val="Bulletedlist"/>
      </w:pPr>
      <w:r w:rsidRPr="001E10FA">
        <w:t>T</w:t>
      </w:r>
      <w:r w:rsidR="004009F5" w:rsidRPr="001E10FA">
        <w:t>he student</w:t>
      </w:r>
      <w:r w:rsidR="00D93810" w:rsidRPr="001E10FA">
        <w:t>’s</w:t>
      </w:r>
      <w:r w:rsidR="00385530" w:rsidRPr="001E10FA">
        <w:t xml:space="preserve"> </w:t>
      </w:r>
      <w:r w:rsidR="00407182" w:rsidRPr="001E10FA">
        <w:t>navigation and keyboard</w:t>
      </w:r>
      <w:r w:rsidR="004009F5" w:rsidRPr="001E10FA">
        <w:t xml:space="preserve"> skills </w:t>
      </w:r>
      <w:r w:rsidRPr="001E10FA">
        <w:t xml:space="preserve">should be </w:t>
      </w:r>
      <w:r w:rsidR="004009F5" w:rsidRPr="001E10FA">
        <w:t xml:space="preserve">sufficient to demonstrate their </w:t>
      </w:r>
      <w:r w:rsidR="004009F5" w:rsidRPr="001E10FA">
        <w:lastRenderedPageBreak/>
        <w:t>knowledge</w:t>
      </w:r>
    </w:p>
    <w:p w14:paraId="77253F10" w14:textId="5EAF2247" w:rsidR="00746BEB" w:rsidRPr="001E10FA" w:rsidRDefault="00C1705B" w:rsidP="00653EE2">
      <w:pPr>
        <w:pStyle w:val="Bulletedlist"/>
      </w:pPr>
      <w:r w:rsidRPr="001E10FA">
        <w:t>T</w:t>
      </w:r>
      <w:r w:rsidR="00407182" w:rsidRPr="001E10FA">
        <w:t>he</w:t>
      </w:r>
      <w:r w:rsidRPr="001E10FA">
        <w:t xml:space="preserve"> student’s</w:t>
      </w:r>
      <w:r w:rsidR="00407182" w:rsidRPr="001E10FA">
        <w:t xml:space="preserve"> </w:t>
      </w:r>
      <w:r w:rsidRPr="001E10FA">
        <w:t>approved</w:t>
      </w:r>
      <w:r w:rsidR="0011734C" w:rsidRPr="001E10FA">
        <w:t xml:space="preserve"> disability provisions</w:t>
      </w:r>
      <w:r w:rsidRPr="001E10FA">
        <w:t xml:space="preserve"> should be administered </w:t>
      </w:r>
      <w:r w:rsidR="0011734C" w:rsidRPr="001E10FA">
        <w:t>(see Section 1: Accessible Assessment)</w:t>
      </w:r>
      <w:r w:rsidR="00112AD7">
        <w:t>.</w:t>
      </w:r>
    </w:p>
    <w:p w14:paraId="6AF13BD3" w14:textId="49155D8E" w:rsidR="00C032A3" w:rsidRPr="00C30485" w:rsidRDefault="005A3803" w:rsidP="00C032A3">
      <w:pPr>
        <w:spacing w:after="120"/>
      </w:pPr>
      <w:r>
        <w:t>Refer to</w:t>
      </w:r>
      <w:r w:rsidR="00C032A3" w:rsidRPr="001E10FA">
        <w:rPr>
          <w:szCs w:val="24"/>
        </w:rPr>
        <w:t xml:space="preserve"> </w:t>
      </w:r>
      <w:r w:rsidR="00C032A3" w:rsidRPr="001E10FA">
        <w:rPr>
          <w:i/>
          <w:szCs w:val="24"/>
        </w:rPr>
        <w:t>Round Table Guidelines for Accessible E-Text</w:t>
      </w:r>
      <w:r w:rsidR="00D93810" w:rsidRPr="001E10FA">
        <w:rPr>
          <w:szCs w:val="24"/>
        </w:rPr>
        <w:t xml:space="preserve"> </w:t>
      </w:r>
      <w:r w:rsidR="00C032A3" w:rsidRPr="001E10FA">
        <w:rPr>
          <w:szCs w:val="24"/>
        </w:rPr>
        <w:t xml:space="preserve">to </w:t>
      </w:r>
      <w:r w:rsidR="00C032A3" w:rsidRPr="00C30485">
        <w:t>ensure assessments are produced in compliance with relevant standards</w:t>
      </w:r>
      <w:r w:rsidR="00060E55" w:rsidRPr="00C30485">
        <w:t>.</w:t>
      </w:r>
    </w:p>
    <w:p w14:paraId="439106F6" w14:textId="77777777" w:rsidR="003234F0" w:rsidRPr="001E10FA" w:rsidRDefault="003234F0" w:rsidP="00E9370A">
      <w:pPr>
        <w:pStyle w:val="Heading2"/>
      </w:pPr>
      <w:bookmarkStart w:id="35" w:name="_Toc7542229"/>
      <w:r w:rsidRPr="001E10FA">
        <w:t>Multiple Format Assessment Materials</w:t>
      </w:r>
      <w:bookmarkEnd w:id="35"/>
    </w:p>
    <w:p w14:paraId="2DC4E834" w14:textId="245AFFA8" w:rsidR="00E05373" w:rsidRPr="001E10FA" w:rsidRDefault="00430E77" w:rsidP="00430E77">
      <w:pPr>
        <w:spacing w:after="120"/>
      </w:pPr>
      <w:r w:rsidRPr="001E10FA">
        <w:t>E</w:t>
      </w:r>
      <w:r w:rsidR="009B7C39" w:rsidRPr="001E10FA">
        <w:t>xamination material in multiple formats should only</w:t>
      </w:r>
      <w:r w:rsidR="00B74A8A" w:rsidRPr="001E10FA">
        <w:t xml:space="preserve"> be</w:t>
      </w:r>
      <w:r w:rsidRPr="001E10FA">
        <w:t xml:space="preserve"> provided if</w:t>
      </w:r>
      <w:r w:rsidR="009B7C39" w:rsidRPr="001E10FA">
        <w:t xml:space="preserve"> this is the student’s current practice</w:t>
      </w:r>
      <w:r w:rsidR="0039665C">
        <w:t>:</w:t>
      </w:r>
    </w:p>
    <w:p w14:paraId="760CEEC0" w14:textId="53D88F4A" w:rsidR="003234F0" w:rsidRPr="001E10FA" w:rsidRDefault="00BE6BF8" w:rsidP="00C30485">
      <w:pPr>
        <w:pStyle w:val="Bulletedlist"/>
      </w:pPr>
      <w:r w:rsidRPr="001E10FA">
        <w:t>braille</w:t>
      </w:r>
    </w:p>
    <w:p w14:paraId="6930301D" w14:textId="710F7466" w:rsidR="003234F0" w:rsidRPr="001E10FA" w:rsidRDefault="003234F0" w:rsidP="00C30485">
      <w:pPr>
        <w:pStyle w:val="Bulletedlist"/>
      </w:pPr>
      <w:r w:rsidRPr="001E10FA">
        <w:t>tactile</w:t>
      </w:r>
      <w:r w:rsidR="0076291F" w:rsidRPr="001E10FA">
        <w:t xml:space="preserve"> graphics</w:t>
      </w:r>
      <w:r w:rsidRPr="001E10FA">
        <w:t xml:space="preserve"> (diagrams only)</w:t>
      </w:r>
    </w:p>
    <w:p w14:paraId="78B2A5D1" w14:textId="77777777" w:rsidR="0076291F" w:rsidRPr="001E10FA" w:rsidRDefault="0076291F" w:rsidP="00C30485">
      <w:pPr>
        <w:pStyle w:val="Bulletedlist"/>
      </w:pPr>
      <w:r w:rsidRPr="001E10FA">
        <w:t>3D models</w:t>
      </w:r>
    </w:p>
    <w:p w14:paraId="78904898" w14:textId="4881104E" w:rsidR="0076291F" w:rsidRPr="001E10FA" w:rsidRDefault="003234F0" w:rsidP="00C30485">
      <w:pPr>
        <w:pStyle w:val="Bulletedlist"/>
      </w:pPr>
      <w:r w:rsidRPr="001E10FA">
        <w:t xml:space="preserve">electronic </w:t>
      </w:r>
      <w:r w:rsidR="00010D10" w:rsidRPr="001E10FA">
        <w:t>format</w:t>
      </w:r>
      <w:r w:rsidR="004426F2" w:rsidRPr="001E10FA">
        <w:t xml:space="preserve"> </w:t>
      </w:r>
      <w:r w:rsidR="00010D10" w:rsidRPr="001E10FA">
        <w:t>(e.g.</w:t>
      </w:r>
      <w:r w:rsidR="00DA2A57" w:rsidRPr="001E10FA">
        <w:t xml:space="preserve"> W</w:t>
      </w:r>
      <w:r w:rsidR="00010D10" w:rsidRPr="001E10FA">
        <w:t>ord doc</w:t>
      </w:r>
      <w:r w:rsidR="00DA2A57" w:rsidRPr="001E10FA">
        <w:t>, or online</w:t>
      </w:r>
      <w:r w:rsidR="00010D10" w:rsidRPr="001E10FA">
        <w:t>)</w:t>
      </w:r>
    </w:p>
    <w:p w14:paraId="523DF138" w14:textId="77777777" w:rsidR="003234F0" w:rsidRPr="001E10FA" w:rsidRDefault="007656E7" w:rsidP="00C30485">
      <w:pPr>
        <w:pStyle w:val="Bulletedlist"/>
      </w:pPr>
      <w:r w:rsidRPr="001E10FA">
        <w:t>audio</w:t>
      </w:r>
    </w:p>
    <w:p w14:paraId="2D5BD0E1" w14:textId="7C8F1CD9" w:rsidR="003234F0" w:rsidRPr="001E10FA" w:rsidRDefault="0016066E" w:rsidP="00C30485">
      <w:pPr>
        <w:pStyle w:val="Bulletedlist"/>
      </w:pPr>
      <w:r w:rsidRPr="001E10FA">
        <w:t xml:space="preserve">large </w:t>
      </w:r>
      <w:r w:rsidR="00010D10" w:rsidRPr="001E10FA">
        <w:t>print</w:t>
      </w:r>
      <w:r w:rsidR="0039665C">
        <w:t>.</w:t>
      </w:r>
    </w:p>
    <w:p w14:paraId="366911EB" w14:textId="77777777" w:rsidR="003234F0" w:rsidRPr="001E10FA" w:rsidRDefault="003234F0" w:rsidP="00E9370A">
      <w:r w:rsidRPr="001E10FA">
        <w:t xml:space="preserve">Where a student is utilising multiple formats, care must be taken to ensure the assessment materials are compatible across all formats. </w:t>
      </w:r>
      <w:r w:rsidR="005A4D2F" w:rsidRPr="001E10FA">
        <w:t>E.g.</w:t>
      </w:r>
      <w:r w:rsidRPr="001E10FA">
        <w:t xml:space="preserve"> a student may be working from an exam paper in electronic text as well as using tactile diagrams in </w:t>
      </w:r>
      <w:r w:rsidR="00BE6BF8" w:rsidRPr="001E10FA">
        <w:t>braille</w:t>
      </w:r>
      <w:r w:rsidRPr="001E10FA">
        <w:t>.</w:t>
      </w:r>
    </w:p>
    <w:p w14:paraId="77E13777" w14:textId="77777777" w:rsidR="00684628" w:rsidRPr="001E10FA" w:rsidRDefault="003234F0" w:rsidP="00E9370A">
      <w:pPr>
        <w:rPr>
          <w:lang w:val="en-US"/>
        </w:rPr>
      </w:pPr>
      <w:r w:rsidRPr="001E10FA">
        <w:rPr>
          <w:lang w:val="en-US"/>
        </w:rPr>
        <w:t>Check that any support materials, such as diagrams have been included and are correctly labe</w:t>
      </w:r>
      <w:r w:rsidR="004F5C7D" w:rsidRPr="001E10FA">
        <w:rPr>
          <w:lang w:val="en-US"/>
        </w:rPr>
        <w:t>l</w:t>
      </w:r>
      <w:r w:rsidRPr="001E10FA">
        <w:rPr>
          <w:lang w:val="en-US"/>
        </w:rPr>
        <w:t>led.</w:t>
      </w:r>
    </w:p>
    <w:p w14:paraId="1619BAEE" w14:textId="77777777" w:rsidR="003234F0" w:rsidRPr="001E10FA" w:rsidRDefault="00E9370A" w:rsidP="00684628">
      <w:pPr>
        <w:pStyle w:val="Heading1"/>
      </w:pPr>
      <w:bookmarkStart w:id="36" w:name="_Toc7542230"/>
      <w:r w:rsidRPr="001E10FA">
        <w:rPr>
          <w:szCs w:val="36"/>
        </w:rPr>
        <w:lastRenderedPageBreak/>
        <w:t xml:space="preserve">Section </w:t>
      </w:r>
      <w:r w:rsidR="00684628" w:rsidRPr="001E10FA">
        <w:rPr>
          <w:szCs w:val="36"/>
        </w:rPr>
        <w:t>5</w:t>
      </w:r>
      <w:r w:rsidRPr="001E10FA">
        <w:rPr>
          <w:szCs w:val="36"/>
        </w:rPr>
        <w:t xml:space="preserve">: </w:t>
      </w:r>
      <w:r w:rsidRPr="001E10FA">
        <w:t>Examination Environment and Conditions</w:t>
      </w:r>
      <w:bookmarkEnd w:id="36"/>
    </w:p>
    <w:p w14:paraId="7425091C" w14:textId="77777777" w:rsidR="003234F0" w:rsidRPr="001E10FA" w:rsidRDefault="00C6797F" w:rsidP="00E9370A">
      <w:pPr>
        <w:pStyle w:val="Heading2"/>
      </w:pPr>
      <w:bookmarkStart w:id="37" w:name="_Toc7542231"/>
      <w:r w:rsidRPr="001E10FA">
        <w:t>Disability</w:t>
      </w:r>
      <w:r w:rsidR="003234F0" w:rsidRPr="001E10FA">
        <w:t xml:space="preserve"> </w:t>
      </w:r>
      <w:r w:rsidR="001B0746" w:rsidRPr="001E10FA">
        <w:t>p</w:t>
      </w:r>
      <w:r w:rsidR="003234F0" w:rsidRPr="001E10FA">
        <w:t>rovisions</w:t>
      </w:r>
      <w:bookmarkEnd w:id="37"/>
    </w:p>
    <w:p w14:paraId="4BDB7068" w14:textId="79DC53FC" w:rsidR="00EA044B" w:rsidRPr="001E10FA" w:rsidRDefault="003234F0">
      <w:r w:rsidRPr="001E10FA">
        <w:t xml:space="preserve">Applications for </w:t>
      </w:r>
      <w:r w:rsidR="00C6797F" w:rsidRPr="001E10FA">
        <w:t>disability</w:t>
      </w:r>
      <w:r w:rsidRPr="001E10FA">
        <w:t xml:space="preserve"> </w:t>
      </w:r>
      <w:r w:rsidR="00C419C2" w:rsidRPr="001E10FA">
        <w:t>p</w:t>
      </w:r>
      <w:r w:rsidRPr="001E10FA">
        <w:t xml:space="preserve">rovisions must be lodged with the examining body before the examination takes place. </w:t>
      </w:r>
      <w:r w:rsidR="00930ABC" w:rsidRPr="001E10FA">
        <w:t xml:space="preserve">Specialist </w:t>
      </w:r>
      <w:r w:rsidR="00E10BFB">
        <w:t>Teachers</w:t>
      </w:r>
      <w:r w:rsidR="00930ABC" w:rsidRPr="001E10FA">
        <w:t xml:space="preserve"> </w:t>
      </w:r>
      <w:r w:rsidR="000944F4" w:rsidRPr="001E10FA">
        <w:t xml:space="preserve">(VI) </w:t>
      </w:r>
      <w:r w:rsidR="00E10BFB">
        <w:t xml:space="preserve">or Disability Service Practitioners </w:t>
      </w:r>
      <w:r w:rsidR="00930ABC" w:rsidRPr="001E10FA">
        <w:t xml:space="preserve">should make recommendations to the assessment body regarding disability provisions appropriate for the student. </w:t>
      </w:r>
      <w:r w:rsidR="00EA0EA8" w:rsidRPr="001E10FA">
        <w:t>R</w:t>
      </w:r>
      <w:r w:rsidR="00EA044B" w:rsidRPr="001E10FA">
        <w:t xml:space="preserve">equests should be supported by appropriate medical </w:t>
      </w:r>
      <w:r w:rsidR="00EA0EA8" w:rsidRPr="001E10FA">
        <w:t xml:space="preserve">and functional </w:t>
      </w:r>
      <w:r w:rsidR="00EA044B" w:rsidRPr="001E10FA">
        <w:t>evidence.</w:t>
      </w:r>
    </w:p>
    <w:p w14:paraId="3C741BB9" w14:textId="64C0F555" w:rsidR="003234F0" w:rsidRPr="001E10FA" w:rsidRDefault="003234F0" w:rsidP="00D869E8">
      <w:r w:rsidRPr="001E10FA">
        <w:t>The allocation of additional time for completion of examinations should reflect the content</w:t>
      </w:r>
      <w:r w:rsidR="00C7727D" w:rsidRPr="001E10FA">
        <w:t xml:space="preserve"> of the examination (</w:t>
      </w:r>
      <w:r w:rsidR="003B6501" w:rsidRPr="001E10FA">
        <w:t>e.g.</w:t>
      </w:r>
      <w:r w:rsidRPr="001E10FA">
        <w:t xml:space="preserve"> extensive reading and interpretation of graphics)</w:t>
      </w:r>
      <w:r w:rsidR="00EA0EA8" w:rsidRPr="001E10FA">
        <w:t>.</w:t>
      </w:r>
    </w:p>
    <w:p w14:paraId="4D586F28" w14:textId="79F48783" w:rsidR="00BE32CD" w:rsidRPr="001E10FA" w:rsidRDefault="00BE32CD" w:rsidP="00106794">
      <w:r w:rsidRPr="001E10FA">
        <w:t xml:space="preserve">Readers and/or scribes should only be considered if this is the student’s preferred </w:t>
      </w:r>
      <w:r w:rsidR="005A05B2" w:rsidRPr="001E10FA">
        <w:t xml:space="preserve">and familiar </w:t>
      </w:r>
      <w:r w:rsidRPr="001E10FA">
        <w:t>strategy.</w:t>
      </w:r>
      <w:r w:rsidR="00106794" w:rsidRPr="001E10FA">
        <w:t xml:space="preserve"> The use of a reader/scribe should never be considered an acceptable alternative to the provision of preferred format</w:t>
      </w:r>
      <w:r w:rsidR="005A3803">
        <w:t>s</w:t>
      </w:r>
      <w:r w:rsidR="00106794" w:rsidRPr="001E10FA">
        <w:t>.</w:t>
      </w:r>
    </w:p>
    <w:p w14:paraId="54AD4166" w14:textId="77777777" w:rsidR="002634F0" w:rsidRPr="001E10FA" w:rsidRDefault="00D124B7" w:rsidP="00C30485">
      <w:r w:rsidRPr="001E10FA">
        <w:t xml:space="preserve">Disability </w:t>
      </w:r>
      <w:r w:rsidR="00FD42B2" w:rsidRPr="001E10FA">
        <w:t>provisions include</w:t>
      </w:r>
      <w:r w:rsidR="00BE32CD" w:rsidRPr="001E10FA">
        <w:t>:</w:t>
      </w:r>
    </w:p>
    <w:p w14:paraId="15B2C72A" w14:textId="77777777" w:rsidR="00015466" w:rsidRPr="001E10FA" w:rsidRDefault="00015466" w:rsidP="00015466">
      <w:pPr>
        <w:pStyle w:val="Heading3"/>
      </w:pPr>
      <w:r w:rsidRPr="001E10FA">
        <w:t>Extension of examination time:</w:t>
      </w:r>
    </w:p>
    <w:p w14:paraId="068F5953" w14:textId="01678012" w:rsidR="00015466" w:rsidRPr="001E10FA" w:rsidRDefault="00015466" w:rsidP="00015466">
      <w:r w:rsidRPr="001E10FA">
        <w:t xml:space="preserve">Students with vision impairment </w:t>
      </w:r>
      <w:r w:rsidRPr="001E10FA">
        <w:rPr>
          <w:b/>
        </w:rPr>
        <w:t>may</w:t>
      </w:r>
      <w:r w:rsidRPr="001E10FA">
        <w:t xml:space="preserve"> be eligible for extension of time to accommodate</w:t>
      </w:r>
      <w:r w:rsidR="00427C7C">
        <w:t>:</w:t>
      </w:r>
    </w:p>
    <w:p w14:paraId="44626812" w14:textId="77777777" w:rsidR="00015466" w:rsidRPr="001E10FA" w:rsidRDefault="00015466" w:rsidP="00C30485">
      <w:pPr>
        <w:pStyle w:val="Bulletedlist"/>
      </w:pPr>
      <w:r w:rsidRPr="001E10FA">
        <w:t xml:space="preserve">navigation of the assessment materials </w:t>
      </w:r>
    </w:p>
    <w:p w14:paraId="0E3F46BF" w14:textId="77777777" w:rsidR="00E9751E" w:rsidRPr="001E10FA" w:rsidRDefault="00E9751E" w:rsidP="00C30485">
      <w:pPr>
        <w:pStyle w:val="Bulletedlist"/>
      </w:pPr>
      <w:r w:rsidRPr="001E10FA">
        <w:t xml:space="preserve">interpretation of tactile or enlarged graphics </w:t>
      </w:r>
    </w:p>
    <w:p w14:paraId="2C89B673" w14:textId="77777777" w:rsidR="00E9751E" w:rsidRPr="001E10FA" w:rsidRDefault="00E9751E" w:rsidP="00C30485">
      <w:pPr>
        <w:pStyle w:val="Bulletedlist"/>
      </w:pPr>
      <w:r w:rsidRPr="001E10FA">
        <w:t>reading descriptions of graphic material</w:t>
      </w:r>
    </w:p>
    <w:p w14:paraId="3A2921EF" w14:textId="711573B9" w:rsidR="00E9751E" w:rsidRPr="001E10FA" w:rsidRDefault="00E9751E" w:rsidP="00C30485">
      <w:pPr>
        <w:pStyle w:val="Bulletedlist"/>
      </w:pPr>
      <w:r w:rsidRPr="001E10FA">
        <w:t>technology access</w:t>
      </w:r>
    </w:p>
    <w:p w14:paraId="5707A497" w14:textId="51D9C6A1" w:rsidR="00E9751E" w:rsidRPr="001E10FA" w:rsidRDefault="00E9751E" w:rsidP="00C30485">
      <w:pPr>
        <w:pStyle w:val="Buletedlistlevel2"/>
      </w:pPr>
      <w:r w:rsidRPr="001E10FA">
        <w:t>low vision devices (hand held magnifiers, electronic magnifiers)</w:t>
      </w:r>
    </w:p>
    <w:p w14:paraId="5B421BBB" w14:textId="7C43EA4B" w:rsidR="00E9751E" w:rsidRPr="001E10FA" w:rsidRDefault="00E9751E" w:rsidP="00C30485">
      <w:pPr>
        <w:pStyle w:val="Buletedlistlevel2"/>
      </w:pPr>
      <w:r w:rsidRPr="001E10FA">
        <w:t>navigation of enlarged content on screen (scrolling, multiple tabs)</w:t>
      </w:r>
      <w:r w:rsidR="00ED05C3">
        <w:t>.</w:t>
      </w:r>
    </w:p>
    <w:p w14:paraId="122EBDD6" w14:textId="77777777" w:rsidR="00015466" w:rsidRPr="001E10FA" w:rsidRDefault="00015466" w:rsidP="00015466">
      <w:r w:rsidRPr="001E10FA">
        <w:t>Applications for extensions of time should be based on evidence of:</w:t>
      </w:r>
    </w:p>
    <w:p w14:paraId="2635799C" w14:textId="77777777" w:rsidR="00015466" w:rsidRPr="001E10FA" w:rsidRDefault="00015466" w:rsidP="00C30485">
      <w:pPr>
        <w:pStyle w:val="Bulletedlist"/>
      </w:pPr>
      <w:r w:rsidRPr="001E10FA">
        <w:t>a functional vision assessment</w:t>
      </w:r>
    </w:p>
    <w:p w14:paraId="6C87185B" w14:textId="54B21425" w:rsidR="00015466" w:rsidRPr="001E10FA" w:rsidRDefault="00015466" w:rsidP="00C30485">
      <w:pPr>
        <w:pStyle w:val="Bulletedlist"/>
      </w:pPr>
      <w:r w:rsidRPr="001E10FA">
        <w:t>reading speeds (using standardised assessments)</w:t>
      </w:r>
    </w:p>
    <w:p w14:paraId="15BE4E3A" w14:textId="7E679C97" w:rsidR="00015466" w:rsidRPr="001E10FA" w:rsidRDefault="00015466" w:rsidP="00C30485">
      <w:pPr>
        <w:pStyle w:val="Bulletedlist"/>
      </w:pPr>
      <w:r w:rsidRPr="001E10FA">
        <w:t>writing speeds</w:t>
      </w:r>
      <w:r w:rsidR="00ED05C3">
        <w:t>.</w:t>
      </w:r>
    </w:p>
    <w:p w14:paraId="40CBC197" w14:textId="27A92B29" w:rsidR="00E9751E" w:rsidRPr="001E10FA" w:rsidRDefault="00E9751E" w:rsidP="00526F42">
      <w:r w:rsidRPr="001E10FA">
        <w:t>Rest breaks related to visual and physical fatigue may extend the examination time but the student is not permitted to work during this period.</w:t>
      </w:r>
    </w:p>
    <w:p w14:paraId="06D24286" w14:textId="77777777" w:rsidR="005A4D2F" w:rsidRPr="001E10FA" w:rsidRDefault="0016066E" w:rsidP="00526F42">
      <w:pPr>
        <w:pStyle w:val="Heading3"/>
      </w:pPr>
      <w:r w:rsidRPr="001E10FA">
        <w:lastRenderedPageBreak/>
        <w:t>Reader</w:t>
      </w:r>
    </w:p>
    <w:p w14:paraId="4B4EB365" w14:textId="71174F20" w:rsidR="0016066E" w:rsidRPr="001E10FA" w:rsidRDefault="0016066E" w:rsidP="00C30485">
      <w:pPr>
        <w:rPr>
          <w:szCs w:val="24"/>
        </w:rPr>
      </w:pPr>
      <w:r w:rsidRPr="001E10FA">
        <w:rPr>
          <w:szCs w:val="24"/>
        </w:rPr>
        <w:t xml:space="preserve">A reader is a person who reads the </w:t>
      </w:r>
      <w:r w:rsidR="002D5C98" w:rsidRPr="001E10FA">
        <w:rPr>
          <w:szCs w:val="24"/>
        </w:rPr>
        <w:t xml:space="preserve">content of the </w:t>
      </w:r>
      <w:r w:rsidRPr="001E10FA">
        <w:rPr>
          <w:szCs w:val="24"/>
        </w:rPr>
        <w:t>examination paper to the student.</w:t>
      </w:r>
      <w:r w:rsidR="002D5C98" w:rsidRPr="001E10FA">
        <w:rPr>
          <w:szCs w:val="24"/>
        </w:rPr>
        <w:t xml:space="preserve"> </w:t>
      </w:r>
      <w:r w:rsidR="00930ABC" w:rsidRPr="001E10FA">
        <w:t>It is the responsibility of the exam author to consult with the Specialist Teacher Vision Impairment (VI) or other specialist</w:t>
      </w:r>
      <w:r w:rsidR="000944F4" w:rsidRPr="001E10FA">
        <w:t>,</w:t>
      </w:r>
      <w:r w:rsidR="00930ABC" w:rsidRPr="001E10FA">
        <w:t xml:space="preserve"> to capture the critical elements required for a verbal description that is to be provided for the reader.</w:t>
      </w:r>
      <w:r w:rsidR="00147C66" w:rsidRPr="001E10FA">
        <w:rPr>
          <w:szCs w:val="24"/>
        </w:rPr>
        <w:t xml:space="preserve"> </w:t>
      </w:r>
      <w:r w:rsidR="001C79CE" w:rsidRPr="001E10FA">
        <w:rPr>
          <w:szCs w:val="24"/>
        </w:rPr>
        <w:t>A</w:t>
      </w:r>
      <w:r w:rsidR="00147C66" w:rsidRPr="001E10FA">
        <w:rPr>
          <w:szCs w:val="24"/>
        </w:rPr>
        <w:t xml:space="preserve"> reader </w:t>
      </w:r>
      <w:r w:rsidR="001451D4" w:rsidRPr="001E10FA">
        <w:rPr>
          <w:szCs w:val="24"/>
        </w:rPr>
        <w:t xml:space="preserve">must </w:t>
      </w:r>
      <w:r w:rsidR="001451D4" w:rsidRPr="001E10FA">
        <w:rPr>
          <w:b/>
          <w:szCs w:val="24"/>
        </w:rPr>
        <w:t>never</w:t>
      </w:r>
      <w:r w:rsidR="00147C66" w:rsidRPr="001E10FA">
        <w:rPr>
          <w:szCs w:val="24"/>
        </w:rPr>
        <w:t xml:space="preserve"> undertake</w:t>
      </w:r>
      <w:r w:rsidR="002D5C98" w:rsidRPr="001E10FA">
        <w:rPr>
          <w:szCs w:val="24"/>
        </w:rPr>
        <w:t xml:space="preserve"> </w:t>
      </w:r>
      <w:r w:rsidR="00147C66" w:rsidRPr="001E10FA">
        <w:rPr>
          <w:szCs w:val="24"/>
        </w:rPr>
        <w:t>interpretation</w:t>
      </w:r>
      <w:r w:rsidR="001451D4" w:rsidRPr="001E10FA">
        <w:rPr>
          <w:szCs w:val="24"/>
        </w:rPr>
        <w:t xml:space="preserve"> of the material</w:t>
      </w:r>
      <w:r w:rsidR="00147C66" w:rsidRPr="001E10FA">
        <w:rPr>
          <w:szCs w:val="24"/>
        </w:rPr>
        <w:t>.</w:t>
      </w:r>
      <w:r w:rsidR="001C79CE" w:rsidRPr="001E10FA">
        <w:rPr>
          <w:szCs w:val="24"/>
        </w:rPr>
        <w:t xml:space="preserve"> It is recommended contact be made with relevant education authorities to determine the appropriate protocols.</w:t>
      </w:r>
    </w:p>
    <w:p w14:paraId="254503AF" w14:textId="784339B8" w:rsidR="002634F0" w:rsidRPr="001E10FA" w:rsidRDefault="002D5C98" w:rsidP="00427C7C">
      <w:r w:rsidRPr="001E10FA">
        <w:t xml:space="preserve">The student may request </w:t>
      </w:r>
      <w:r w:rsidR="00BA7B1C" w:rsidRPr="001E10FA">
        <w:t>the</w:t>
      </w:r>
      <w:r w:rsidR="000B4CA4" w:rsidRPr="001E10FA">
        <w:t xml:space="preserve"> reader </w:t>
      </w:r>
      <w:r w:rsidRPr="001E10FA">
        <w:t xml:space="preserve">to repeat any content element </w:t>
      </w:r>
      <w:r w:rsidR="000B4CA4" w:rsidRPr="001E10FA">
        <w:t xml:space="preserve">a number of times </w:t>
      </w:r>
      <w:r w:rsidRPr="001E10FA">
        <w:t>in order</w:t>
      </w:r>
      <w:r w:rsidR="00C462E5">
        <w:t xml:space="preserve"> to process the information.</w:t>
      </w:r>
    </w:p>
    <w:p w14:paraId="63AB09D1" w14:textId="6626263F" w:rsidR="0016066E" w:rsidRPr="001E10FA" w:rsidRDefault="0016066E" w:rsidP="00526F42">
      <w:pPr>
        <w:pStyle w:val="Heading3"/>
      </w:pPr>
      <w:r w:rsidRPr="001E10FA">
        <w:t>Amanuensis (Scribe or Writer)</w:t>
      </w:r>
    </w:p>
    <w:p w14:paraId="33A48E70" w14:textId="77777777" w:rsidR="0016066E" w:rsidRPr="001E10FA" w:rsidRDefault="0016066E" w:rsidP="0016066E">
      <w:r w:rsidRPr="001E10FA">
        <w:t>An amanuensis is a person who writes down a student’s dictated answers to questions in an examination</w:t>
      </w:r>
      <w:r w:rsidR="00BA7B1C" w:rsidRPr="001E10FA">
        <w:t>.</w:t>
      </w:r>
    </w:p>
    <w:p w14:paraId="4AF92DA9" w14:textId="77777777" w:rsidR="008F3B43" w:rsidRPr="001E10FA" w:rsidRDefault="0016066E" w:rsidP="008F3B43">
      <w:r w:rsidRPr="001E10FA">
        <w:t xml:space="preserve">The amanuensis </w:t>
      </w:r>
      <w:r w:rsidR="00531F83" w:rsidRPr="001E10FA">
        <w:t>should</w:t>
      </w:r>
      <w:r w:rsidR="006278DE" w:rsidRPr="001E10FA">
        <w:t>:</w:t>
      </w:r>
    </w:p>
    <w:p w14:paraId="54599777" w14:textId="77777777" w:rsidR="00BA7B1C" w:rsidRPr="001E10FA" w:rsidRDefault="0016066E" w:rsidP="00C30485">
      <w:pPr>
        <w:pStyle w:val="Bulletedlist"/>
      </w:pPr>
      <w:r w:rsidRPr="001E10FA">
        <w:t>produce an accurate</w:t>
      </w:r>
      <w:r w:rsidR="00BA7B1C" w:rsidRPr="001E10FA">
        <w:t xml:space="preserve"> and legible</w:t>
      </w:r>
      <w:r w:rsidRPr="001E10FA">
        <w:t xml:space="preserve"> record of the student’s </w:t>
      </w:r>
      <w:r w:rsidR="005D7385" w:rsidRPr="001E10FA">
        <w:t>responses</w:t>
      </w:r>
    </w:p>
    <w:p w14:paraId="0C149FBA" w14:textId="77777777" w:rsidR="005D7385" w:rsidRPr="001E10FA" w:rsidRDefault="005D7385" w:rsidP="00C30485">
      <w:pPr>
        <w:pStyle w:val="Bulletedlist"/>
      </w:pPr>
      <w:r w:rsidRPr="001E10FA">
        <w:t>read back and/or repeat what has been recorded at the student's request in order to ensure accuracy</w:t>
      </w:r>
    </w:p>
    <w:p w14:paraId="0E4060D7" w14:textId="77777777" w:rsidR="000B4CA4" w:rsidRPr="001E10FA" w:rsidRDefault="005D7385" w:rsidP="00C30485">
      <w:pPr>
        <w:pStyle w:val="Bulletedlist"/>
      </w:pPr>
      <w:r w:rsidRPr="001E10FA">
        <w:t>record</w:t>
      </w:r>
      <w:r w:rsidR="000B4CA4" w:rsidRPr="001E10FA">
        <w:t xml:space="preserve"> answers exactly as they are dictated and draw diagrams, maps and graphs only in accordance with the student’s instructions</w:t>
      </w:r>
    </w:p>
    <w:p w14:paraId="7C6E888C" w14:textId="5634E622" w:rsidR="000B4CA4" w:rsidRPr="001E10FA" w:rsidRDefault="000B4CA4" w:rsidP="0016066E">
      <w:pPr>
        <w:pStyle w:val="Bulletedlist"/>
      </w:pPr>
      <w:r w:rsidRPr="001E10FA">
        <w:t>be aware that some students may prefer to draw their own diagrams/charts when they are required for an answer</w:t>
      </w:r>
      <w:r w:rsidR="003C2EA3" w:rsidRPr="001E10FA">
        <w:t>.</w:t>
      </w:r>
    </w:p>
    <w:p w14:paraId="6BA727D7" w14:textId="77777777" w:rsidR="00C462E5" w:rsidRDefault="00C462E5" w:rsidP="001D3930">
      <w:pPr>
        <w:rPr>
          <w:b/>
          <w:bCs/>
        </w:rPr>
      </w:pPr>
    </w:p>
    <w:p w14:paraId="37796709" w14:textId="06BBBF51" w:rsidR="00F64959" w:rsidRPr="001D3930" w:rsidRDefault="00F64959" w:rsidP="001D3930">
      <w:pPr>
        <w:rPr>
          <w:b/>
          <w:bCs/>
        </w:rPr>
      </w:pPr>
      <w:r w:rsidRPr="001D3930">
        <w:rPr>
          <w:b/>
          <w:bCs/>
        </w:rPr>
        <w:t>I</w:t>
      </w:r>
      <w:r w:rsidR="00C462E5">
        <w:rPr>
          <w:b/>
          <w:bCs/>
        </w:rPr>
        <w:t>mportant considerations</w:t>
      </w:r>
    </w:p>
    <w:p w14:paraId="477287A1" w14:textId="77777777" w:rsidR="00FD42B2" w:rsidRPr="001E10FA" w:rsidRDefault="00F64959" w:rsidP="00C30485">
      <w:r w:rsidRPr="001E10FA">
        <w:t xml:space="preserve">A reader and/or </w:t>
      </w:r>
      <w:r w:rsidR="00FD42B2" w:rsidRPr="001E10FA">
        <w:t>amanuensis:</w:t>
      </w:r>
    </w:p>
    <w:p w14:paraId="0FCA10A5" w14:textId="44814902" w:rsidR="00FD42B2" w:rsidRPr="001E10FA" w:rsidRDefault="002634F0" w:rsidP="00C30485">
      <w:pPr>
        <w:pStyle w:val="Bulletedlist"/>
      </w:pPr>
      <w:r w:rsidRPr="001E10FA">
        <w:t>should not</w:t>
      </w:r>
      <w:r w:rsidR="00FD42B2" w:rsidRPr="001E10FA">
        <w:t xml:space="preserve"> give factual help or offer suggestions to the student</w:t>
      </w:r>
    </w:p>
    <w:p w14:paraId="55ED45A9" w14:textId="688FA8A6" w:rsidR="00FD42B2" w:rsidRPr="001E10FA" w:rsidRDefault="00FD42B2" w:rsidP="00C30485">
      <w:pPr>
        <w:pStyle w:val="Bulletedlist"/>
      </w:pPr>
      <w:r w:rsidRPr="001E10FA">
        <w:t>should neither give the student an unfair advantage nor disadvantage the student</w:t>
      </w:r>
    </w:p>
    <w:p w14:paraId="0A963552" w14:textId="77777777" w:rsidR="00FD42B2" w:rsidRPr="001E10FA" w:rsidRDefault="00FD42B2" w:rsidP="00C30485">
      <w:pPr>
        <w:pStyle w:val="Bulletedlist"/>
      </w:pPr>
      <w:r w:rsidRPr="001E10FA">
        <w:t>should be a responsible adult, unrelated to the student</w:t>
      </w:r>
    </w:p>
    <w:p w14:paraId="3F8844DC" w14:textId="77777777" w:rsidR="00FD42B2" w:rsidRPr="001E10FA" w:rsidRDefault="00FD42B2" w:rsidP="00C30485">
      <w:pPr>
        <w:pStyle w:val="Bulletedlist"/>
      </w:pPr>
      <w:r w:rsidRPr="001E10FA">
        <w:t>should have a good working knowledge of the subject matter being examined so specialised vocabulary is read and pronounced correctly</w:t>
      </w:r>
    </w:p>
    <w:p w14:paraId="69C67CFE" w14:textId="23B060A6" w:rsidR="006278DE" w:rsidRPr="001E10FA" w:rsidRDefault="00FD42B2" w:rsidP="00C30485">
      <w:pPr>
        <w:pStyle w:val="Bulletedlist"/>
      </w:pPr>
      <w:r w:rsidRPr="001E10FA">
        <w:t xml:space="preserve">should not advise the student regarding which questions to do, when to move on to the next question, or the order in which the questions should be </w:t>
      </w:r>
      <w:r w:rsidR="006278DE" w:rsidRPr="001E10FA">
        <w:t>attempted.</w:t>
      </w:r>
    </w:p>
    <w:p w14:paraId="28C324C6" w14:textId="77777777" w:rsidR="002634F0" w:rsidRPr="001E10FA" w:rsidRDefault="0016066E" w:rsidP="00C30485">
      <w:r w:rsidRPr="001E10FA">
        <w:lastRenderedPageBreak/>
        <w:t xml:space="preserve">The student </w:t>
      </w:r>
      <w:r w:rsidR="00FD42B2" w:rsidRPr="001E10FA">
        <w:t>shoul</w:t>
      </w:r>
      <w:r w:rsidR="009310AB" w:rsidRPr="001E10FA">
        <w:t xml:space="preserve">d </w:t>
      </w:r>
      <w:r w:rsidR="00FD42B2" w:rsidRPr="001E10FA">
        <w:t>have adequate practice in working with a</w:t>
      </w:r>
      <w:r w:rsidR="009310AB" w:rsidRPr="001E10FA">
        <w:t xml:space="preserve"> reader and/or</w:t>
      </w:r>
      <w:r w:rsidR="00FD42B2" w:rsidRPr="001E10FA">
        <w:t xml:space="preserve"> amanuensis before</w:t>
      </w:r>
      <w:r w:rsidR="0055603D" w:rsidRPr="001E10FA">
        <w:t xml:space="preserve"> </w:t>
      </w:r>
      <w:r w:rsidR="00FD42B2" w:rsidRPr="001E10FA">
        <w:t>taking an examination</w:t>
      </w:r>
    </w:p>
    <w:p w14:paraId="616688AF" w14:textId="77777777" w:rsidR="003234F0" w:rsidRPr="001E10FA" w:rsidRDefault="003234F0" w:rsidP="00526F42">
      <w:pPr>
        <w:pStyle w:val="Heading3"/>
      </w:pPr>
      <w:r w:rsidRPr="001E10FA">
        <w:t xml:space="preserve">Examination </w:t>
      </w:r>
      <w:r w:rsidR="001B0746" w:rsidRPr="001E10FA">
        <w:t>s</w:t>
      </w:r>
      <w:r w:rsidRPr="001E10FA">
        <w:t>upervision</w:t>
      </w:r>
    </w:p>
    <w:p w14:paraId="359689BA" w14:textId="77777777" w:rsidR="0055603D" w:rsidRPr="001E10FA" w:rsidRDefault="00C7727D" w:rsidP="00526F42">
      <w:r w:rsidRPr="001E10FA">
        <w:t>Students with</w:t>
      </w:r>
      <w:r w:rsidR="003234F0" w:rsidRPr="001E10FA">
        <w:t xml:space="preserve"> vision impairment will require separate supe</w:t>
      </w:r>
      <w:r w:rsidR="008A7F23" w:rsidRPr="001E10FA">
        <w:t>rvision (</w:t>
      </w:r>
      <w:r w:rsidR="003234F0" w:rsidRPr="001E10FA">
        <w:t>individual or small group setting</w:t>
      </w:r>
      <w:r w:rsidR="0055603D" w:rsidRPr="001E10FA">
        <w:t>)</w:t>
      </w:r>
      <w:r w:rsidR="00C2749D" w:rsidRPr="001E10FA">
        <w:t xml:space="preserve"> if they are accessing any of the following</w:t>
      </w:r>
      <w:r w:rsidR="009310AB" w:rsidRPr="001E10FA">
        <w:t>:</w:t>
      </w:r>
    </w:p>
    <w:p w14:paraId="6B2E6A7A" w14:textId="51831315" w:rsidR="0055603D" w:rsidRPr="001E10FA" w:rsidRDefault="00C2749D" w:rsidP="00C30485">
      <w:pPr>
        <w:pStyle w:val="Buletedlistlevel2"/>
      </w:pPr>
      <w:r w:rsidRPr="001E10FA">
        <w:t>a</w:t>
      </w:r>
      <w:r w:rsidR="0055603D" w:rsidRPr="001E10FA">
        <w:t xml:space="preserve"> brailler</w:t>
      </w:r>
    </w:p>
    <w:p w14:paraId="6EB7B637" w14:textId="77777777" w:rsidR="009310AB" w:rsidRPr="001E10FA" w:rsidRDefault="0055603D" w:rsidP="00C30485">
      <w:pPr>
        <w:pStyle w:val="Buletedlistlevel2"/>
      </w:pPr>
      <w:r w:rsidRPr="001E10FA">
        <w:t>additional time</w:t>
      </w:r>
    </w:p>
    <w:p w14:paraId="18D64B67" w14:textId="392ADF2A" w:rsidR="003234F0" w:rsidRPr="001E10FA" w:rsidRDefault="009310AB" w:rsidP="00C30485">
      <w:pPr>
        <w:pStyle w:val="Buletedlistlevel2"/>
      </w:pPr>
      <w:r w:rsidRPr="001E10FA">
        <w:t>a reader and/or amanuensis</w:t>
      </w:r>
      <w:r w:rsidR="00112AD7">
        <w:t>.</w:t>
      </w:r>
    </w:p>
    <w:p w14:paraId="701765CA" w14:textId="0319D091" w:rsidR="003234F0" w:rsidRPr="001E10FA" w:rsidRDefault="00D6742D" w:rsidP="00D869E8">
      <w:r w:rsidRPr="001E10FA">
        <w:t>The</w:t>
      </w:r>
      <w:r w:rsidR="003A0595" w:rsidRPr="001E10FA">
        <w:t xml:space="preserve"> </w:t>
      </w:r>
      <w:r w:rsidR="008A7F23" w:rsidRPr="001E10FA">
        <w:t>appoint</w:t>
      </w:r>
      <w:r w:rsidRPr="001E10FA">
        <w:t>ed</w:t>
      </w:r>
      <w:r w:rsidR="00C7727D" w:rsidRPr="001E10FA">
        <w:t xml:space="preserve"> </w:t>
      </w:r>
      <w:r w:rsidR="003234F0" w:rsidRPr="001E10FA">
        <w:t>super</w:t>
      </w:r>
      <w:r w:rsidR="00C7727D" w:rsidRPr="001E10FA">
        <w:t xml:space="preserve">visor of </w:t>
      </w:r>
      <w:r w:rsidR="003A0595" w:rsidRPr="001E10FA">
        <w:t xml:space="preserve">the examination </w:t>
      </w:r>
      <w:r w:rsidRPr="001E10FA">
        <w:t>should</w:t>
      </w:r>
      <w:r w:rsidR="003234F0" w:rsidRPr="001E10FA">
        <w:t xml:space="preserve"> not have an existing association with </w:t>
      </w:r>
      <w:r w:rsidRPr="001E10FA">
        <w:t xml:space="preserve">the </w:t>
      </w:r>
      <w:r w:rsidR="003234F0" w:rsidRPr="001E10FA">
        <w:t>student</w:t>
      </w:r>
      <w:r w:rsidRPr="001E10FA">
        <w:t>(s)</w:t>
      </w:r>
      <w:r w:rsidR="003234F0" w:rsidRPr="001E10FA">
        <w:t>.</w:t>
      </w:r>
    </w:p>
    <w:p w14:paraId="4CA8D923" w14:textId="77777777" w:rsidR="00E15C1C" w:rsidRPr="001E10FA" w:rsidRDefault="00E15C1C" w:rsidP="00E15C1C">
      <w:pPr>
        <w:pStyle w:val="Heading3"/>
      </w:pPr>
      <w:r w:rsidRPr="001E10FA">
        <w:t>Role of the supervisor</w:t>
      </w:r>
    </w:p>
    <w:p w14:paraId="049EFD25" w14:textId="77777777" w:rsidR="00E15C1C" w:rsidRPr="001E10FA" w:rsidRDefault="00E15C1C" w:rsidP="00C30485">
      <w:r w:rsidRPr="001E10FA">
        <w:t>The supervisor needs to:</w:t>
      </w:r>
    </w:p>
    <w:p w14:paraId="6262175B" w14:textId="77777777" w:rsidR="00E15C1C" w:rsidRPr="001E10FA" w:rsidRDefault="00E15C1C" w:rsidP="00C30485">
      <w:pPr>
        <w:pStyle w:val="Bulletedlist"/>
      </w:pPr>
      <w:r w:rsidRPr="001E10FA">
        <w:t>ensure that the student is able to locate their designated work space within the examination area</w:t>
      </w:r>
    </w:p>
    <w:p w14:paraId="6826F09F" w14:textId="77777777" w:rsidR="00E15C1C" w:rsidRPr="001E10FA" w:rsidRDefault="00E15C1C" w:rsidP="00C30485">
      <w:pPr>
        <w:pStyle w:val="Bulletedlist"/>
      </w:pPr>
      <w:r w:rsidRPr="001E10FA">
        <w:t xml:space="preserve">ensure that the student is granted sufficient time to locate and position </w:t>
      </w:r>
      <w:r w:rsidR="00E9587C" w:rsidRPr="001E10FA">
        <w:t>any approved</w:t>
      </w:r>
      <w:r w:rsidRPr="001E10FA">
        <w:t xml:space="preserve"> access technology</w:t>
      </w:r>
    </w:p>
    <w:p w14:paraId="38E9F98D" w14:textId="7116DBAE" w:rsidR="00E15C1C" w:rsidRPr="001E10FA" w:rsidRDefault="00E15C1C" w:rsidP="00C30485">
      <w:pPr>
        <w:pStyle w:val="Bulletedlist"/>
      </w:pPr>
      <w:r w:rsidRPr="001E10FA">
        <w:t>inform the student (if appropriate) of the location of all relevant examination papers or items in their workspace</w:t>
      </w:r>
    </w:p>
    <w:p w14:paraId="03175E62" w14:textId="36673B19" w:rsidR="00E15C1C" w:rsidRPr="001E10FA" w:rsidRDefault="00E15C1C" w:rsidP="00C30485">
      <w:pPr>
        <w:pStyle w:val="Bulletedlist"/>
      </w:pPr>
      <w:r w:rsidRPr="001E10FA">
        <w:t>be aware of the student’s</w:t>
      </w:r>
      <w:r w:rsidR="00E9587C" w:rsidRPr="001E10FA">
        <w:t xml:space="preserve"> disability</w:t>
      </w:r>
      <w:r w:rsidRPr="001E10FA">
        <w:t xml:space="preserve"> provisions as approved by the examiner</w:t>
      </w:r>
    </w:p>
    <w:p w14:paraId="328C8602" w14:textId="77777777" w:rsidR="00E15C1C" w:rsidRPr="001E10FA" w:rsidRDefault="00E15C1C" w:rsidP="00C30485">
      <w:pPr>
        <w:pStyle w:val="Bulletedlist"/>
      </w:pPr>
      <w:r w:rsidRPr="001E10FA">
        <w:t>advise the student of both the original examination time and the extra time which has been approved by the examiner; and</w:t>
      </w:r>
    </w:p>
    <w:p w14:paraId="53FDBB3E" w14:textId="77777777" w:rsidR="00E15C1C" w:rsidRPr="001E10FA" w:rsidRDefault="00E15C1C" w:rsidP="00C30485">
      <w:pPr>
        <w:pStyle w:val="Bulletedlist"/>
      </w:pPr>
      <w:r w:rsidRPr="001E10FA">
        <w:t>liaise with the student and supervise any approved rest break provisions.</w:t>
      </w:r>
    </w:p>
    <w:p w14:paraId="48051310" w14:textId="77777777" w:rsidR="00E15C1C" w:rsidRPr="001E10FA" w:rsidRDefault="00E15C1C" w:rsidP="00C30485">
      <w:r w:rsidRPr="001E10FA">
        <w:t>During the examination the supervisor should:</w:t>
      </w:r>
    </w:p>
    <w:p w14:paraId="05B928FA" w14:textId="7011C8E2" w:rsidR="00E15C1C" w:rsidRPr="001E10FA" w:rsidRDefault="00E15C1C" w:rsidP="00C30485">
      <w:pPr>
        <w:pStyle w:val="Bulletedlist"/>
      </w:pPr>
      <w:r w:rsidRPr="001E10FA">
        <w:t>maintain professional management, ensuring that conversation, volume and behaviour are appropriate</w:t>
      </w:r>
    </w:p>
    <w:p w14:paraId="2B65C255" w14:textId="14D08B38" w:rsidR="00E15C1C" w:rsidRPr="001E10FA" w:rsidRDefault="00E15C1C" w:rsidP="00C30485">
      <w:pPr>
        <w:pStyle w:val="Bulletedlist"/>
      </w:pPr>
      <w:r w:rsidRPr="001E10FA">
        <w:t>consult (when supervising students completing braille examination papers) the print transcript of the braille paper in responding to student queries</w:t>
      </w:r>
    </w:p>
    <w:p w14:paraId="79DD039A" w14:textId="77777777" w:rsidR="00E15C1C" w:rsidRPr="001E10FA" w:rsidRDefault="00E15C1C" w:rsidP="00C30485">
      <w:pPr>
        <w:pStyle w:val="Bulletedlist"/>
      </w:pPr>
      <w:r w:rsidRPr="001E10FA">
        <w:t>assist the student if material appears to be omitted, damaged or unreadable. The supervisor cannot interpret the material</w:t>
      </w:r>
      <w:r w:rsidR="00E9587C" w:rsidRPr="001E10FA">
        <w:t>.</w:t>
      </w:r>
    </w:p>
    <w:p w14:paraId="2EE02B26" w14:textId="77777777" w:rsidR="003234F0" w:rsidRPr="001E10FA" w:rsidRDefault="003234F0" w:rsidP="00526F42">
      <w:pPr>
        <w:pStyle w:val="Heading3"/>
      </w:pPr>
      <w:r w:rsidRPr="001E10FA">
        <w:lastRenderedPageBreak/>
        <w:t>Venue</w:t>
      </w:r>
    </w:p>
    <w:p w14:paraId="68E4228D" w14:textId="77777777" w:rsidR="003234F0" w:rsidRPr="001E10FA" w:rsidRDefault="003234F0" w:rsidP="00C30485">
      <w:r w:rsidRPr="001E10FA">
        <w:t xml:space="preserve">The </w:t>
      </w:r>
      <w:r w:rsidR="00531F83" w:rsidRPr="001E10FA">
        <w:t xml:space="preserve">examination </w:t>
      </w:r>
      <w:r w:rsidR="00E9587C" w:rsidRPr="001E10FA">
        <w:t>venue</w:t>
      </w:r>
      <w:r w:rsidRPr="001E10FA">
        <w:t xml:space="preserve"> should:</w:t>
      </w:r>
    </w:p>
    <w:p w14:paraId="130E5B95" w14:textId="1B27C19E" w:rsidR="003234F0" w:rsidRPr="001E10FA" w:rsidRDefault="003234F0" w:rsidP="00C30485">
      <w:pPr>
        <w:pStyle w:val="Bulletedlist"/>
      </w:pPr>
      <w:r w:rsidRPr="001E10FA">
        <w:t>be comparable to the conditions for the other students, (</w:t>
      </w:r>
      <w:r w:rsidR="003A0595" w:rsidRPr="001E10FA">
        <w:t>e</w:t>
      </w:r>
      <w:r w:rsidR="00D6742D" w:rsidRPr="001E10FA">
        <w:t>.g.</w:t>
      </w:r>
      <w:r w:rsidR="003A0595" w:rsidRPr="001E10FA">
        <w:t xml:space="preserve"> </w:t>
      </w:r>
      <w:r w:rsidRPr="001E10FA">
        <w:t>have</w:t>
      </w:r>
      <w:r w:rsidR="00D6742D" w:rsidRPr="001E10FA">
        <w:t xml:space="preserve"> </w:t>
      </w:r>
      <w:r w:rsidRPr="001E10FA">
        <w:t>air conditioning, heating, be sufficiently soundproof</w:t>
      </w:r>
      <w:r w:rsidR="003A0595" w:rsidRPr="001E10FA">
        <w:t xml:space="preserve"> with minimal disturbance</w:t>
      </w:r>
      <w:r w:rsidRPr="001E10FA">
        <w:t>)</w:t>
      </w:r>
    </w:p>
    <w:p w14:paraId="28DC2D3C" w14:textId="77777777" w:rsidR="003234F0" w:rsidRPr="001E10FA" w:rsidRDefault="003234F0" w:rsidP="00C30485">
      <w:pPr>
        <w:pStyle w:val="Bulletedlist"/>
      </w:pPr>
      <w:r w:rsidRPr="001E10FA">
        <w:t>have sufficient</w:t>
      </w:r>
      <w:r w:rsidR="00031C99" w:rsidRPr="001E10FA">
        <w:t xml:space="preserve"> lighting and</w:t>
      </w:r>
      <w:r w:rsidRPr="001E10FA">
        <w:t xml:space="preserve"> power outlets available</w:t>
      </w:r>
      <w:r w:rsidR="008A7F23" w:rsidRPr="001E10FA">
        <w:t xml:space="preserve"> </w:t>
      </w:r>
      <w:r w:rsidR="00D6742D" w:rsidRPr="001E10FA">
        <w:t>(including desk lamp)</w:t>
      </w:r>
    </w:p>
    <w:p w14:paraId="21C022ED" w14:textId="79C77AE6" w:rsidR="003234F0" w:rsidRPr="001E10FA" w:rsidRDefault="000944F4" w:rsidP="00C30485">
      <w:pPr>
        <w:pStyle w:val="Bulletedlist"/>
      </w:pPr>
      <w:r w:rsidRPr="001E10FA">
        <w:t>be spacious enough, with adequate furniture to accommodate specialised equipment and</w:t>
      </w:r>
      <w:r w:rsidRPr="001E10FA">
        <w:rPr>
          <w:szCs w:val="24"/>
        </w:rPr>
        <w:t> a guide dog where necessary</w:t>
      </w:r>
    </w:p>
    <w:p w14:paraId="6308A68D" w14:textId="727B2501" w:rsidR="003234F0" w:rsidRPr="001E10FA" w:rsidRDefault="003234F0" w:rsidP="00C30485">
      <w:pPr>
        <w:pStyle w:val="Bulletedlist"/>
      </w:pPr>
      <w:r w:rsidRPr="001E10FA">
        <w:t>have seatin</w:t>
      </w:r>
      <w:r w:rsidR="001D728B" w:rsidRPr="001E10FA">
        <w:t xml:space="preserve">g for the supervisor and </w:t>
      </w:r>
      <w:r w:rsidR="00F66E1B" w:rsidRPr="001E10FA">
        <w:t xml:space="preserve">if approved, </w:t>
      </w:r>
      <w:r w:rsidR="001D728B" w:rsidRPr="001E10FA">
        <w:t>reader</w:t>
      </w:r>
      <w:r w:rsidR="00F66E1B" w:rsidRPr="001E10FA">
        <w:t>/</w:t>
      </w:r>
      <w:r w:rsidRPr="001E10FA">
        <w:t>amanuensis</w:t>
      </w:r>
    </w:p>
    <w:p w14:paraId="5DEA61DD" w14:textId="77777777" w:rsidR="003234F0" w:rsidRPr="001E10FA" w:rsidRDefault="003234F0" w:rsidP="00C30485">
      <w:pPr>
        <w:pStyle w:val="Bulletedlist"/>
      </w:pPr>
      <w:r w:rsidRPr="001E10FA">
        <w:t>have access to bathroom facilities.</w:t>
      </w:r>
    </w:p>
    <w:p w14:paraId="03B931AE" w14:textId="77777777" w:rsidR="003234F0" w:rsidRPr="001E10FA" w:rsidRDefault="00D6742D" w:rsidP="00D869E8">
      <w:r w:rsidRPr="001E10FA">
        <w:t>A</w:t>
      </w:r>
      <w:r w:rsidR="003234F0" w:rsidRPr="001E10FA">
        <w:t xml:space="preserve"> </w:t>
      </w:r>
      <w:r w:rsidR="00A656A7" w:rsidRPr="001E10FA">
        <w:t xml:space="preserve">suitable </w:t>
      </w:r>
      <w:r w:rsidR="003234F0" w:rsidRPr="001E10FA">
        <w:t>venue need</w:t>
      </w:r>
      <w:r w:rsidR="00531F83" w:rsidRPr="001E10FA">
        <w:t>s</w:t>
      </w:r>
      <w:r w:rsidR="003234F0" w:rsidRPr="001E10FA">
        <w:t xml:space="preserve"> to be arranged in conjunction with the examination authority</w:t>
      </w:r>
      <w:r w:rsidRPr="001E10FA">
        <w:t xml:space="preserve"> if these facilities are not available</w:t>
      </w:r>
      <w:r w:rsidR="003234F0" w:rsidRPr="001E10FA">
        <w:t>.</w:t>
      </w:r>
    </w:p>
    <w:p w14:paraId="72B3A43E" w14:textId="77777777" w:rsidR="003234F0" w:rsidRPr="001E10FA" w:rsidRDefault="003234F0" w:rsidP="00C30485">
      <w:r w:rsidRPr="001E10FA">
        <w:t>Following the examination</w:t>
      </w:r>
      <w:r w:rsidR="00B03344" w:rsidRPr="001E10FA">
        <w:t xml:space="preserve"> the supervisor</w:t>
      </w:r>
      <w:r w:rsidR="00A1401D" w:rsidRPr="001E10FA">
        <w:t xml:space="preserve"> should</w:t>
      </w:r>
      <w:r w:rsidR="00441D15" w:rsidRPr="001E10FA">
        <w:t>:</w:t>
      </w:r>
    </w:p>
    <w:p w14:paraId="70B0DC07" w14:textId="2BD69A59" w:rsidR="00060E55" w:rsidRPr="001E10FA" w:rsidRDefault="003234F0" w:rsidP="00C30485">
      <w:pPr>
        <w:pStyle w:val="Bulletedlist"/>
      </w:pPr>
      <w:r w:rsidRPr="001E10FA">
        <w:t>ensure that the relevant sections of the student’s responses are correctly collated, and secured</w:t>
      </w:r>
      <w:r w:rsidR="00112AD7">
        <w:t>.</w:t>
      </w:r>
    </w:p>
    <w:p w14:paraId="3204BACC" w14:textId="77777777" w:rsidR="0034695C" w:rsidRPr="001E10FA" w:rsidRDefault="003234F0" w:rsidP="00C30485">
      <w:pPr>
        <w:pStyle w:val="Heading2"/>
      </w:pPr>
      <w:bookmarkStart w:id="38" w:name="_Toc7542232"/>
      <w:r w:rsidRPr="001E10FA">
        <w:t xml:space="preserve">Use of </w:t>
      </w:r>
      <w:r w:rsidR="003702C7" w:rsidRPr="001E10FA">
        <w:t>A</w:t>
      </w:r>
      <w:r w:rsidRPr="001E10FA">
        <w:t xml:space="preserve">ccess </w:t>
      </w:r>
      <w:r w:rsidR="003702C7" w:rsidRPr="001E10FA">
        <w:t>T</w:t>
      </w:r>
      <w:r w:rsidRPr="001E10FA">
        <w:t>echnology</w:t>
      </w:r>
      <w:bookmarkEnd w:id="38"/>
    </w:p>
    <w:p w14:paraId="7A7EE7B1" w14:textId="635CEBCB" w:rsidR="00954035" w:rsidRPr="001E10FA" w:rsidRDefault="00954035" w:rsidP="00B3410D">
      <w:pPr>
        <w:spacing w:after="120"/>
      </w:pPr>
      <w:r w:rsidRPr="001E10FA">
        <w:t xml:space="preserve">The use of technology </w:t>
      </w:r>
      <w:r w:rsidR="006A7744" w:rsidRPr="001E10FA">
        <w:t>during examination should consider the following:</w:t>
      </w:r>
    </w:p>
    <w:p w14:paraId="718B6B5B" w14:textId="13481D88" w:rsidR="003234F0" w:rsidRPr="001E10FA" w:rsidRDefault="00CD7CE7" w:rsidP="00077AFB">
      <w:pPr>
        <w:numPr>
          <w:ilvl w:val="0"/>
          <w:numId w:val="4"/>
        </w:numPr>
        <w:spacing w:after="120"/>
      </w:pPr>
      <w:r w:rsidRPr="001E10FA">
        <w:t>t</w:t>
      </w:r>
      <w:r w:rsidR="003234F0" w:rsidRPr="001E10FA">
        <w:t xml:space="preserve">he student should use equipment </w:t>
      </w:r>
      <w:r w:rsidR="003702C7" w:rsidRPr="001E10FA">
        <w:t xml:space="preserve">with which </w:t>
      </w:r>
      <w:r w:rsidR="003234F0" w:rsidRPr="001E10FA">
        <w:t>they are familiar</w:t>
      </w:r>
    </w:p>
    <w:p w14:paraId="0CA27E38" w14:textId="54CA526D" w:rsidR="003234F0" w:rsidRPr="001E10FA" w:rsidRDefault="00CD7CE7" w:rsidP="00077AFB">
      <w:pPr>
        <w:numPr>
          <w:ilvl w:val="0"/>
          <w:numId w:val="4"/>
        </w:numPr>
        <w:spacing w:after="120"/>
      </w:pPr>
      <w:r w:rsidRPr="001E10FA">
        <w:t>t</w:t>
      </w:r>
      <w:r w:rsidR="003702C7" w:rsidRPr="001E10FA">
        <w:t>he t</w:t>
      </w:r>
      <w:r w:rsidR="003234F0" w:rsidRPr="001E10FA">
        <w:t>echnology device should be checked in advanc</w:t>
      </w:r>
      <w:r w:rsidR="008A7F23" w:rsidRPr="001E10FA">
        <w:t>e to ensure that it is charged and in</w:t>
      </w:r>
      <w:r w:rsidR="003234F0" w:rsidRPr="001E10FA">
        <w:t xml:space="preserve"> working order</w:t>
      </w:r>
      <w:r w:rsidR="008A7F23" w:rsidRPr="001E10FA">
        <w:t xml:space="preserve"> with a power adaptor available</w:t>
      </w:r>
    </w:p>
    <w:p w14:paraId="50D0DD12" w14:textId="2B56048F" w:rsidR="003234F0" w:rsidRPr="001E10FA" w:rsidRDefault="00CD7CE7" w:rsidP="00077AFB">
      <w:pPr>
        <w:numPr>
          <w:ilvl w:val="0"/>
          <w:numId w:val="4"/>
        </w:numPr>
        <w:spacing w:after="120"/>
      </w:pPr>
      <w:r w:rsidRPr="001E10FA">
        <w:t>b</w:t>
      </w:r>
      <w:r w:rsidR="000756C4" w:rsidRPr="001E10FA">
        <w:t>ack-up equipment should be</w:t>
      </w:r>
      <w:r w:rsidR="003234F0" w:rsidRPr="001E10FA">
        <w:rPr>
          <w:b/>
        </w:rPr>
        <w:t xml:space="preserve"> </w:t>
      </w:r>
      <w:r w:rsidR="003234F0" w:rsidRPr="001E10FA">
        <w:t>available</w:t>
      </w:r>
      <w:r w:rsidR="003234F0" w:rsidRPr="001E10FA">
        <w:rPr>
          <w:b/>
        </w:rPr>
        <w:t xml:space="preserve"> </w:t>
      </w:r>
      <w:r w:rsidR="003234F0" w:rsidRPr="001E10FA">
        <w:t xml:space="preserve">for the student to use in </w:t>
      </w:r>
      <w:r w:rsidR="00AD1246" w:rsidRPr="001E10FA">
        <w:t>the case of a technology failure</w:t>
      </w:r>
    </w:p>
    <w:p w14:paraId="77BDD440" w14:textId="6E87D8F8" w:rsidR="00954035" w:rsidRPr="001E10FA" w:rsidRDefault="00CD7CE7" w:rsidP="00077AFB">
      <w:pPr>
        <w:numPr>
          <w:ilvl w:val="0"/>
          <w:numId w:val="4"/>
        </w:numPr>
        <w:spacing w:after="120"/>
      </w:pPr>
      <w:r w:rsidRPr="001E10FA">
        <w:t>d</w:t>
      </w:r>
      <w:r w:rsidR="000756C4" w:rsidRPr="001E10FA">
        <w:t>evices</w:t>
      </w:r>
      <w:r w:rsidR="00954035" w:rsidRPr="001E10FA">
        <w:t xml:space="preserve"> used in exam</w:t>
      </w:r>
      <w:r w:rsidR="000756C4" w:rsidRPr="001E10FA">
        <w:t>s</w:t>
      </w:r>
      <w:r w:rsidR="00954035" w:rsidRPr="001E10FA">
        <w:t xml:space="preserve"> must be lock</w:t>
      </w:r>
      <w:r w:rsidR="008A7F23" w:rsidRPr="001E10FA">
        <w:t xml:space="preserve">ed </w:t>
      </w:r>
      <w:r w:rsidR="00954035" w:rsidRPr="001E10FA">
        <w:t>down without access to</w:t>
      </w:r>
      <w:r w:rsidR="003702C7" w:rsidRPr="001E10FA">
        <w:t xml:space="preserve"> browsers or</w:t>
      </w:r>
      <w:r w:rsidR="00954035" w:rsidRPr="001E10FA">
        <w:t xml:space="preserve"> other documents</w:t>
      </w:r>
      <w:r w:rsidR="003702C7" w:rsidRPr="001E10FA">
        <w:t xml:space="preserve"> stored on the device</w:t>
      </w:r>
      <w:r w:rsidR="00954035" w:rsidRPr="001E10FA">
        <w:t>. Refreshable Braille note</w:t>
      </w:r>
      <w:r w:rsidR="003702C7" w:rsidRPr="001E10FA">
        <w:t>-</w:t>
      </w:r>
      <w:r w:rsidR="00954035" w:rsidRPr="001E10FA">
        <w:t>takers</w:t>
      </w:r>
      <w:r w:rsidR="008A7F23" w:rsidRPr="001E10FA">
        <w:t xml:space="preserve"> </w:t>
      </w:r>
      <w:r w:rsidR="00954035" w:rsidRPr="001E10FA">
        <w:t>should be connected to a monitor</w:t>
      </w:r>
      <w:r w:rsidR="008A7F23" w:rsidRPr="001E10FA">
        <w:t xml:space="preserve"> to </w:t>
      </w:r>
      <w:r w:rsidR="00112AD7">
        <w:t>ensure security is not breached</w:t>
      </w:r>
    </w:p>
    <w:p w14:paraId="48849DDA" w14:textId="252B5F03" w:rsidR="003234F0" w:rsidRPr="001E10FA" w:rsidRDefault="00CD7CE7" w:rsidP="00077AFB">
      <w:pPr>
        <w:numPr>
          <w:ilvl w:val="0"/>
          <w:numId w:val="4"/>
        </w:numPr>
      </w:pPr>
      <w:r w:rsidRPr="001E10FA">
        <w:t>d</w:t>
      </w:r>
      <w:r w:rsidR="000756C4" w:rsidRPr="001E10FA">
        <w:t>ecision</w:t>
      </w:r>
      <w:r w:rsidR="003702C7" w:rsidRPr="001E10FA">
        <w:t>s</w:t>
      </w:r>
      <w:r w:rsidR="003234F0" w:rsidRPr="001E10FA">
        <w:t xml:space="preserve"> need to b</w:t>
      </w:r>
      <w:r w:rsidR="000756C4" w:rsidRPr="001E10FA">
        <w:t>e made in advance regarding the</w:t>
      </w:r>
      <w:r w:rsidR="003702C7" w:rsidRPr="001E10FA">
        <w:t xml:space="preserve"> </w:t>
      </w:r>
      <w:r w:rsidR="0034695C" w:rsidRPr="001E10FA">
        <w:t xml:space="preserve">access </w:t>
      </w:r>
      <w:r w:rsidR="003234F0" w:rsidRPr="001E10FA">
        <w:t>of computer functions</w:t>
      </w:r>
      <w:r w:rsidR="003702C7" w:rsidRPr="001E10FA">
        <w:t>.</w:t>
      </w:r>
      <w:r w:rsidR="003234F0" w:rsidRPr="001E10FA">
        <w:t xml:space="preserve"> </w:t>
      </w:r>
      <w:r w:rsidR="004C3170">
        <w:t>(</w:t>
      </w:r>
      <w:r w:rsidR="003702C7" w:rsidRPr="001E10FA">
        <w:t xml:space="preserve">e.g. </w:t>
      </w:r>
      <w:r w:rsidR="003234F0" w:rsidRPr="001E10FA">
        <w:t>spell</w:t>
      </w:r>
      <w:r w:rsidR="003702C7" w:rsidRPr="001E10FA">
        <w:t xml:space="preserve"> or grammar</w:t>
      </w:r>
      <w:r w:rsidR="003234F0" w:rsidRPr="001E10FA">
        <w:t>-check</w:t>
      </w:r>
      <w:r w:rsidR="003702C7" w:rsidRPr="001E10FA">
        <w:t>)</w:t>
      </w:r>
    </w:p>
    <w:p w14:paraId="22A87EC0" w14:textId="67D72689" w:rsidR="00F169A0" w:rsidRPr="001E10FA" w:rsidRDefault="00CD7CE7" w:rsidP="00077AFB">
      <w:pPr>
        <w:numPr>
          <w:ilvl w:val="0"/>
          <w:numId w:val="4"/>
        </w:numPr>
      </w:pPr>
      <w:r w:rsidRPr="001E10FA">
        <w:t>a</w:t>
      </w:r>
      <w:r w:rsidR="00F169A0" w:rsidRPr="001E10FA">
        <w:t>ccess to Digital materials are available in a secure environment during open book examinations</w:t>
      </w:r>
      <w:r w:rsidRPr="001E10FA">
        <w:t>.</w:t>
      </w:r>
    </w:p>
    <w:p w14:paraId="42A3553F" w14:textId="77777777" w:rsidR="003234F0" w:rsidRPr="001E10FA" w:rsidRDefault="00936C1E" w:rsidP="00936C1E">
      <w:pPr>
        <w:pStyle w:val="Heading1"/>
      </w:pPr>
      <w:bookmarkStart w:id="39" w:name="_Toc7542233"/>
      <w:r w:rsidRPr="001E10FA">
        <w:lastRenderedPageBreak/>
        <w:t>Glossary</w:t>
      </w:r>
      <w:bookmarkEnd w:id="39"/>
    </w:p>
    <w:p w14:paraId="0F0A206A" w14:textId="1BDCA471" w:rsidR="003234F0" w:rsidRPr="001E10FA" w:rsidRDefault="003234F0" w:rsidP="005E1A3A">
      <w:r w:rsidRPr="001E10FA">
        <w:rPr>
          <w:b/>
        </w:rPr>
        <w:t xml:space="preserve">3D </w:t>
      </w:r>
      <w:r w:rsidR="005E1A3A" w:rsidRPr="001E10FA">
        <w:rPr>
          <w:b/>
        </w:rPr>
        <w:t>Vision</w:t>
      </w:r>
      <w:r w:rsidR="005E1A3A" w:rsidRPr="001E10FA">
        <w:t xml:space="preserve"> </w:t>
      </w:r>
      <w:r w:rsidR="00A31E6C" w:rsidRPr="001E10FA">
        <w:t>-</w:t>
      </w:r>
      <w:r w:rsidRPr="001E10FA">
        <w:t xml:space="preserve"> the ability to see objects in a three</w:t>
      </w:r>
      <w:r w:rsidR="00427C7C">
        <w:t>-</w:t>
      </w:r>
      <w:r w:rsidRPr="001E10FA">
        <w:t>dimensional format.</w:t>
      </w:r>
    </w:p>
    <w:p w14:paraId="128A43C6" w14:textId="749D665D" w:rsidR="00AF19EF" w:rsidRPr="001E10FA" w:rsidRDefault="005E1A3A" w:rsidP="005E1A3A">
      <w:r w:rsidRPr="001E10FA">
        <w:rPr>
          <w:b/>
        </w:rPr>
        <w:t xml:space="preserve">Access Technology </w:t>
      </w:r>
      <w:r w:rsidR="00A31E6C" w:rsidRPr="001E10FA">
        <w:t>-</w:t>
      </w:r>
      <w:r w:rsidR="00AF19EF" w:rsidRPr="001E10FA">
        <w:t xml:space="preserve"> </w:t>
      </w:r>
      <w:r w:rsidR="00AF19EF" w:rsidRPr="001E10FA">
        <w:rPr>
          <w:lang w:val="en"/>
        </w:rPr>
        <w:t xml:space="preserve">a generic term that is also referred to as adaptive technology or assistive technology. It describes devices or products for people with vision impairment that enable access to information that might otherwise be inaccessible (some examples include hand-held optical </w:t>
      </w:r>
      <w:r w:rsidR="00AF19EF" w:rsidRPr="001E10FA">
        <w:t xml:space="preserve">magnification aids, screen reader and magnification software, </w:t>
      </w:r>
      <w:r w:rsidR="00CD7CE7" w:rsidRPr="001E10FA">
        <w:t>video magnifier</w:t>
      </w:r>
      <w:r w:rsidR="005A3803">
        <w:t>s</w:t>
      </w:r>
      <w:r w:rsidR="00AF19EF" w:rsidRPr="001E10FA">
        <w:t xml:space="preserve">, reading/writing stands, speech synthesisers, </w:t>
      </w:r>
      <w:r w:rsidR="001E3594" w:rsidRPr="001E10FA">
        <w:t>refreshable braille display</w:t>
      </w:r>
      <w:r w:rsidR="005A3803">
        <w:t>s</w:t>
      </w:r>
      <w:r w:rsidR="001E3594" w:rsidRPr="001E10FA">
        <w:t xml:space="preserve"> </w:t>
      </w:r>
      <w:r w:rsidR="00AF19EF" w:rsidRPr="001E10FA">
        <w:t>etc.).</w:t>
      </w:r>
    </w:p>
    <w:p w14:paraId="5D56BE6C" w14:textId="77777777" w:rsidR="003234F0" w:rsidRPr="001E10FA" w:rsidRDefault="005E1A3A" w:rsidP="005E1A3A">
      <w:r w:rsidRPr="001E10FA">
        <w:rPr>
          <w:b/>
        </w:rPr>
        <w:t>Accessible Information/Accessible Format</w:t>
      </w:r>
      <w:r w:rsidRPr="001E10FA">
        <w:t xml:space="preserve"> </w:t>
      </w:r>
      <w:r w:rsidR="00A31E6C" w:rsidRPr="001E10FA">
        <w:t>-</w:t>
      </w:r>
      <w:r w:rsidR="003234F0" w:rsidRPr="001E10FA">
        <w:t xml:space="preserve"> text or graphics that have been adapted to a format enabling equity</w:t>
      </w:r>
      <w:r w:rsidR="00FB6589" w:rsidRPr="001E10FA">
        <w:t xml:space="preserve"> of access for a student with </w:t>
      </w:r>
      <w:r w:rsidR="003234F0" w:rsidRPr="001E10FA">
        <w:t>vision impairment.</w:t>
      </w:r>
    </w:p>
    <w:p w14:paraId="63D4179D" w14:textId="77777777" w:rsidR="003234F0" w:rsidRPr="001E10FA" w:rsidRDefault="005E1A3A" w:rsidP="005E1A3A">
      <w:r w:rsidRPr="001E10FA">
        <w:rPr>
          <w:b/>
        </w:rPr>
        <w:t>Accessible Assessment</w:t>
      </w:r>
      <w:r w:rsidR="00D8372E" w:rsidRPr="001E10FA">
        <w:rPr>
          <w:b/>
        </w:rPr>
        <w:t xml:space="preserve"> </w:t>
      </w:r>
      <w:r w:rsidR="00A31E6C" w:rsidRPr="001E10FA">
        <w:t>-</w:t>
      </w:r>
      <w:r w:rsidR="003234F0" w:rsidRPr="001E10FA">
        <w:t xml:space="preserve"> an assessment method, practice or activity free from </w:t>
      </w:r>
      <w:r w:rsidR="00D8372E" w:rsidRPr="001E10FA">
        <w:t xml:space="preserve">visual </w:t>
      </w:r>
      <w:r w:rsidR="003234F0" w:rsidRPr="001E10FA">
        <w:t>bias which takes into account a student’s support needs and learning style related to disability.</w:t>
      </w:r>
    </w:p>
    <w:p w14:paraId="7FFD9153" w14:textId="24392AFE" w:rsidR="003234F0" w:rsidRPr="001E10FA" w:rsidRDefault="005E1A3A" w:rsidP="005E1A3A">
      <w:r w:rsidRPr="001E10FA">
        <w:rPr>
          <w:b/>
        </w:rPr>
        <w:t>Accommodations</w:t>
      </w:r>
      <w:r w:rsidRPr="001E10FA">
        <w:t xml:space="preserve"> </w:t>
      </w:r>
      <w:r w:rsidR="00A31E6C" w:rsidRPr="001E10FA">
        <w:t>-</w:t>
      </w:r>
      <w:r w:rsidR="003234F0" w:rsidRPr="001E10FA">
        <w:t xml:space="preserve"> changes that are made to assessment procedures to ena</w:t>
      </w:r>
      <w:r w:rsidR="00D42597" w:rsidRPr="001E10FA">
        <w:t xml:space="preserve">ble access for a student with </w:t>
      </w:r>
      <w:r w:rsidR="003234F0" w:rsidRPr="001E10FA">
        <w:t>vision impairment</w:t>
      </w:r>
      <w:r w:rsidR="0039665C">
        <w:t>.</w:t>
      </w:r>
    </w:p>
    <w:p w14:paraId="3DBD1616" w14:textId="77777777" w:rsidR="003234F0" w:rsidRPr="001E10FA" w:rsidRDefault="005E1A3A" w:rsidP="005E1A3A">
      <w:r w:rsidRPr="001E10FA">
        <w:rPr>
          <w:b/>
        </w:rPr>
        <w:t>Additional Time</w:t>
      </w:r>
      <w:r w:rsidRPr="001E10FA">
        <w:t xml:space="preserve"> </w:t>
      </w:r>
      <w:r w:rsidR="00A31E6C" w:rsidRPr="001E10FA">
        <w:t>-</w:t>
      </w:r>
      <w:r w:rsidR="003234F0" w:rsidRPr="001E10FA">
        <w:t xml:space="preserve"> extra time</w:t>
      </w:r>
      <w:r w:rsidR="00D42597" w:rsidRPr="001E10FA">
        <w:t xml:space="preserve"> allocated to the student with</w:t>
      </w:r>
      <w:r w:rsidR="003234F0" w:rsidRPr="001E10FA">
        <w:t xml:space="preserve"> vision impairment that is over and above the standard examination time.</w:t>
      </w:r>
    </w:p>
    <w:p w14:paraId="1A052A6D" w14:textId="77777777" w:rsidR="003234F0" w:rsidRPr="001E10FA" w:rsidRDefault="005E1A3A" w:rsidP="005E1A3A">
      <w:r w:rsidRPr="001E10FA">
        <w:rPr>
          <w:b/>
        </w:rPr>
        <w:t>Adjus</w:t>
      </w:r>
      <w:r w:rsidR="00C76DF8" w:rsidRPr="001E10FA">
        <w:rPr>
          <w:b/>
        </w:rPr>
        <w:t>tments</w:t>
      </w:r>
      <w:r w:rsidRPr="001E10FA">
        <w:rPr>
          <w:b/>
        </w:rPr>
        <w:t xml:space="preserve"> </w:t>
      </w:r>
      <w:r w:rsidR="00A31E6C" w:rsidRPr="001E10FA">
        <w:t>-</w:t>
      </w:r>
      <w:r w:rsidR="003234F0" w:rsidRPr="001E10FA">
        <w:t xml:space="preserve"> questions that have been altered in some manner (</w:t>
      </w:r>
      <w:r w:rsidR="003B6501" w:rsidRPr="001E10FA">
        <w:t>e.g.</w:t>
      </w:r>
      <w:r w:rsidR="003234F0" w:rsidRPr="001E10FA">
        <w:t xml:space="preserve"> through changed wording or graphics, modified list</w:t>
      </w:r>
      <w:r w:rsidR="00FB6589" w:rsidRPr="001E10FA">
        <w:t>s) or replaced with an alternative</w:t>
      </w:r>
      <w:r w:rsidR="003234F0" w:rsidRPr="001E10FA">
        <w:t xml:space="preserve"> question to accommoda</w:t>
      </w:r>
      <w:r w:rsidR="00FB6589" w:rsidRPr="001E10FA">
        <w:t>te the needs of a student with</w:t>
      </w:r>
      <w:r w:rsidR="003234F0" w:rsidRPr="001E10FA">
        <w:t xml:space="preserve"> vision impairment.</w:t>
      </w:r>
    </w:p>
    <w:p w14:paraId="533968AB" w14:textId="77777777" w:rsidR="003234F0" w:rsidRPr="001E10FA" w:rsidRDefault="005E1A3A" w:rsidP="005E1A3A">
      <w:r w:rsidRPr="001E10FA">
        <w:rPr>
          <w:b/>
        </w:rPr>
        <w:t xml:space="preserve">Amanuensis </w:t>
      </w:r>
      <w:r w:rsidR="00A31E6C" w:rsidRPr="001E10FA">
        <w:t>-</w:t>
      </w:r>
      <w:r w:rsidR="009142D9" w:rsidRPr="001E10FA">
        <w:t xml:space="preserve"> a person who </w:t>
      </w:r>
      <w:r w:rsidR="00C76DF8" w:rsidRPr="001E10FA">
        <w:t xml:space="preserve">writes or </w:t>
      </w:r>
      <w:r w:rsidR="009142D9" w:rsidRPr="001E10FA">
        <w:t>types a student’s dictated responses.</w:t>
      </w:r>
    </w:p>
    <w:p w14:paraId="5C71567D" w14:textId="77777777" w:rsidR="003234F0" w:rsidRPr="001E10FA" w:rsidRDefault="005E1A3A" w:rsidP="005E1A3A">
      <w:r w:rsidRPr="001E10FA">
        <w:rPr>
          <w:b/>
        </w:rPr>
        <w:t>Bold Lined Paper</w:t>
      </w:r>
      <w:r w:rsidRPr="001E10FA">
        <w:t xml:space="preserve"> </w:t>
      </w:r>
      <w:r w:rsidR="00A31E6C" w:rsidRPr="001E10FA">
        <w:t>-</w:t>
      </w:r>
      <w:r w:rsidR="003234F0" w:rsidRPr="001E10FA">
        <w:t xml:space="preserve"> paper in landscape or portrait format which has thickened lines, usually black in colour and spaced to suit the individual needs of the student.</w:t>
      </w:r>
    </w:p>
    <w:p w14:paraId="030FE89C" w14:textId="77777777" w:rsidR="003234F0" w:rsidRPr="001E10FA" w:rsidRDefault="005E1A3A" w:rsidP="005E1A3A">
      <w:r w:rsidRPr="001E10FA">
        <w:rPr>
          <w:b/>
        </w:rPr>
        <w:t xml:space="preserve">Braille </w:t>
      </w:r>
      <w:r w:rsidR="00A31E6C" w:rsidRPr="001E10FA">
        <w:t>-</w:t>
      </w:r>
      <w:r w:rsidR="003234F0" w:rsidRPr="001E10FA">
        <w:rPr>
          <w:b/>
        </w:rPr>
        <w:t xml:space="preserve"> </w:t>
      </w:r>
      <w:r w:rsidR="003234F0" w:rsidRPr="001E10FA">
        <w:t>a tactile system of reading and writing</w:t>
      </w:r>
      <w:r w:rsidR="00D8372E" w:rsidRPr="001E10FA">
        <w:t xml:space="preserve"> invented by Frenchman Louis Braille</w:t>
      </w:r>
      <w:r w:rsidR="003234F0" w:rsidRPr="001E10FA">
        <w:t xml:space="preserve"> for use by people who are blind. </w:t>
      </w:r>
      <w:r w:rsidR="009A1194" w:rsidRPr="001E10FA">
        <w:t xml:space="preserve">Braille symbols </w:t>
      </w:r>
      <w:r w:rsidR="003234F0" w:rsidRPr="001E10FA">
        <w:t>are composed of combinations of dots from a matrix of three rows and two columns.</w:t>
      </w:r>
    </w:p>
    <w:p w14:paraId="145B4B11" w14:textId="72DA1974" w:rsidR="006C7446" w:rsidRDefault="00FD71F4" w:rsidP="00C30485">
      <w:r w:rsidRPr="001E10FA">
        <w:rPr>
          <w:b/>
        </w:rPr>
        <w:t>Disability Provisions</w:t>
      </w:r>
      <w:r w:rsidR="006C7446" w:rsidRPr="001E10FA">
        <w:rPr>
          <w:b/>
        </w:rPr>
        <w:t xml:space="preserve"> -</w:t>
      </w:r>
      <w:r w:rsidR="006C7446" w:rsidRPr="001E10FA">
        <w:rPr>
          <w:rFonts w:cs="Arial"/>
        </w:rPr>
        <w:t xml:space="preserve"> </w:t>
      </w:r>
      <w:r w:rsidR="006C7446" w:rsidRPr="00C30485">
        <w:t>practical arrangements </w:t>
      </w:r>
      <w:hyperlink r:id="rId24" w:history="1">
        <w:r w:rsidR="006C7446" w:rsidRPr="00C30485">
          <w:t xml:space="preserve">designed to </w:t>
        </w:r>
        <w:r w:rsidR="008478BD" w:rsidRPr="00C30485">
          <w:t>level the playing field for s</w:t>
        </w:r>
        <w:r w:rsidR="006C7446" w:rsidRPr="00C30485">
          <w:t>tudents</w:t>
        </w:r>
      </w:hyperlink>
      <w:r w:rsidR="006C7446" w:rsidRPr="00C30485">
        <w:t xml:space="preserve"> with vision impairment </w:t>
      </w:r>
      <w:r w:rsidR="008478BD" w:rsidRPr="00C30485">
        <w:t>so that they can</w:t>
      </w:r>
      <w:r w:rsidR="006C7446" w:rsidRPr="00C30485">
        <w:t xml:space="preserve"> demonstrate their knowledge and understanding in an assessment environment. </w:t>
      </w:r>
    </w:p>
    <w:p w14:paraId="340F74B9" w14:textId="5A1DDA26" w:rsidR="00E10BFB" w:rsidRPr="00C30485" w:rsidRDefault="00E10BFB" w:rsidP="00C30485">
      <w:r w:rsidRPr="00E10BFB">
        <w:rPr>
          <w:b/>
          <w:bCs/>
        </w:rPr>
        <w:t xml:space="preserve">Disability Service Practitioner </w:t>
      </w:r>
      <w:r>
        <w:t xml:space="preserve">- a staff member with professional qualifications/experience employed by a tertiary institution or training organisation to facilitate provision of reasonable adjustments for students with chronic medical conditions </w:t>
      </w:r>
      <w:r>
        <w:lastRenderedPageBreak/>
        <w:t>and those with disabilities impacting on vision, hearing, mobility, physical access, cognition or mental health.</w:t>
      </w:r>
    </w:p>
    <w:p w14:paraId="0C3BBCA5" w14:textId="0EB7549A" w:rsidR="006C7446" w:rsidRPr="001E10FA" w:rsidRDefault="00D8372E" w:rsidP="005E1A3A">
      <w:r w:rsidRPr="001E10FA">
        <w:rPr>
          <w:b/>
        </w:rPr>
        <w:t>Equity</w:t>
      </w:r>
      <w:r w:rsidRPr="001E10FA">
        <w:t xml:space="preserve"> </w:t>
      </w:r>
      <w:r w:rsidR="00CD7CE7" w:rsidRPr="001E10FA">
        <w:t>- e</w:t>
      </w:r>
      <w:r w:rsidR="006C7446" w:rsidRPr="001E10FA">
        <w:t>xcluding</w:t>
      </w:r>
      <w:r w:rsidRPr="001E10FA">
        <w:t xml:space="preserve"> disadvantage by ensuring the student has access to </w:t>
      </w:r>
      <w:r w:rsidR="006C7446" w:rsidRPr="001E10FA">
        <w:t xml:space="preserve">all </w:t>
      </w:r>
      <w:r w:rsidRPr="001E10FA">
        <w:t>materials in the learning environment</w:t>
      </w:r>
      <w:r w:rsidR="006C7446" w:rsidRPr="001E10FA">
        <w:t xml:space="preserve"> as well as the assessment materials</w:t>
      </w:r>
      <w:r w:rsidR="00427C7C">
        <w:t>.</w:t>
      </w:r>
    </w:p>
    <w:p w14:paraId="6AC0C268" w14:textId="16506BF5" w:rsidR="003234F0" w:rsidRPr="001E10FA" w:rsidRDefault="005E1A3A" w:rsidP="005E1A3A">
      <w:r w:rsidRPr="001E10FA">
        <w:rPr>
          <w:b/>
        </w:rPr>
        <w:t xml:space="preserve">Functional Vision Assessment </w:t>
      </w:r>
      <w:r w:rsidR="00A31E6C" w:rsidRPr="001E10FA">
        <w:t>-</w:t>
      </w:r>
      <w:r w:rsidR="003234F0" w:rsidRPr="001E10FA">
        <w:t xml:space="preserve"> an assessment that measures how well students use their vision to carry out routine tasks in different places </w:t>
      </w:r>
      <w:r w:rsidR="00AF19EF" w:rsidRPr="001E10FA">
        <w:t xml:space="preserve">and </w:t>
      </w:r>
      <w:r w:rsidR="003234F0" w:rsidRPr="001E10FA">
        <w:t>at different times throughout the day.</w:t>
      </w:r>
    </w:p>
    <w:p w14:paraId="7FEF0005" w14:textId="77777777" w:rsidR="003234F0" w:rsidRPr="001E10FA" w:rsidRDefault="005E1A3A" w:rsidP="005E1A3A">
      <w:r w:rsidRPr="001E10FA">
        <w:rPr>
          <w:b/>
        </w:rPr>
        <w:t xml:space="preserve">Graphics </w:t>
      </w:r>
      <w:r w:rsidR="00A31E6C" w:rsidRPr="001E10FA">
        <w:rPr>
          <w:b/>
        </w:rPr>
        <w:t>-</w:t>
      </w:r>
      <w:r w:rsidR="003234F0" w:rsidRPr="001E10FA">
        <w:rPr>
          <w:b/>
        </w:rPr>
        <w:t xml:space="preserve"> </w:t>
      </w:r>
      <w:r w:rsidR="003234F0" w:rsidRPr="001E10FA">
        <w:t>illustrations, tables, photographs, diagrams, charts and cartoons.</w:t>
      </w:r>
    </w:p>
    <w:p w14:paraId="0EE0C3C5" w14:textId="74B6B6F1" w:rsidR="003234F0" w:rsidRPr="001E10FA" w:rsidRDefault="003234F0" w:rsidP="005E1A3A">
      <w:r w:rsidRPr="001E10FA">
        <w:rPr>
          <w:b/>
        </w:rPr>
        <w:t xml:space="preserve">ICT </w:t>
      </w:r>
      <w:r w:rsidR="00A31E6C" w:rsidRPr="001E10FA">
        <w:t>-</w:t>
      </w:r>
      <w:r w:rsidRPr="001E10FA">
        <w:rPr>
          <w:b/>
        </w:rPr>
        <w:t xml:space="preserve"> </w:t>
      </w:r>
      <w:r w:rsidRPr="001E10FA">
        <w:t>Information and Communications Technology</w:t>
      </w:r>
      <w:r w:rsidR="00427C7C">
        <w:t>.</w:t>
      </w:r>
    </w:p>
    <w:p w14:paraId="5FC30B18" w14:textId="77777777" w:rsidR="003234F0" w:rsidRPr="001E10FA" w:rsidRDefault="005E1A3A" w:rsidP="005E1A3A">
      <w:r w:rsidRPr="001E10FA">
        <w:rPr>
          <w:b/>
        </w:rPr>
        <w:t xml:space="preserve">Inclusion of Students With Disabilities </w:t>
      </w:r>
      <w:r w:rsidR="00A31E6C" w:rsidRPr="001E10FA">
        <w:t>-</w:t>
      </w:r>
      <w:r w:rsidR="003234F0" w:rsidRPr="001E10FA">
        <w:t xml:space="preserve"> provision for the needs of all students regardless of their ability or disability.</w:t>
      </w:r>
    </w:p>
    <w:p w14:paraId="588D9034" w14:textId="4479A0E5" w:rsidR="003234F0" w:rsidRPr="001E10FA" w:rsidRDefault="005E1A3A" w:rsidP="005E1A3A">
      <w:r w:rsidRPr="001E10FA">
        <w:rPr>
          <w:b/>
        </w:rPr>
        <w:t xml:space="preserve">Large Print/Clear Print </w:t>
      </w:r>
      <w:r w:rsidR="00A31E6C" w:rsidRPr="001E10FA">
        <w:t>-</w:t>
      </w:r>
      <w:r w:rsidR="003234F0" w:rsidRPr="001E10FA">
        <w:t xml:space="preserve"> </w:t>
      </w:r>
      <w:r w:rsidR="00CD7CE7" w:rsidRPr="001E10FA">
        <w:t>f</w:t>
      </w:r>
      <w:r w:rsidR="003234F0" w:rsidRPr="001E10FA">
        <w:t>ont styles and sizes that are used in the preparatio</w:t>
      </w:r>
      <w:r w:rsidR="007A230D" w:rsidRPr="001E10FA">
        <w:t xml:space="preserve">n of papers for </w:t>
      </w:r>
      <w:r w:rsidR="003234F0" w:rsidRPr="001E10FA">
        <w:t>students</w:t>
      </w:r>
      <w:r w:rsidR="007A230D" w:rsidRPr="001E10FA">
        <w:t xml:space="preserve"> with vision impairment</w:t>
      </w:r>
      <w:r w:rsidR="003234F0" w:rsidRPr="001E10FA">
        <w:t xml:space="preserve"> (see Round</w:t>
      </w:r>
      <w:r w:rsidR="00AF19EF" w:rsidRPr="001E10FA">
        <w:t xml:space="preserve"> T</w:t>
      </w:r>
      <w:r w:rsidR="003234F0" w:rsidRPr="001E10FA">
        <w:t>able</w:t>
      </w:r>
      <w:r w:rsidR="00AF19EF" w:rsidRPr="001E10FA">
        <w:t>’s</w:t>
      </w:r>
      <w:r w:rsidR="003234F0" w:rsidRPr="001E10FA">
        <w:t xml:space="preserve"> </w:t>
      </w:r>
      <w:r w:rsidR="003234F0" w:rsidRPr="001E10FA">
        <w:rPr>
          <w:i/>
        </w:rPr>
        <w:t>Guidelines on Clear Print</w:t>
      </w:r>
      <w:r w:rsidR="003234F0" w:rsidRPr="001E10FA">
        <w:t>)</w:t>
      </w:r>
      <w:r w:rsidR="00CD7CE7" w:rsidRPr="001E10FA">
        <w:t>.</w:t>
      </w:r>
    </w:p>
    <w:p w14:paraId="49E1F7BA" w14:textId="77777777" w:rsidR="001600A6" w:rsidRPr="001E10FA" w:rsidRDefault="005E1A3A" w:rsidP="005E1A3A">
      <w:r w:rsidRPr="001E10FA">
        <w:rPr>
          <w:b/>
        </w:rPr>
        <w:t xml:space="preserve">Low Vision </w:t>
      </w:r>
      <w:r w:rsidR="00A31E6C" w:rsidRPr="001E10FA">
        <w:t>-</w:t>
      </w:r>
      <w:r w:rsidR="001600A6" w:rsidRPr="001E10FA">
        <w:t xml:space="preserve"> visual acuity less than 6/18 and equal to or better than 3/60 in the better eye with best correction. (World Health Organisation) </w:t>
      </w:r>
    </w:p>
    <w:p w14:paraId="7CE9766E" w14:textId="77777777" w:rsidR="003234F0" w:rsidRPr="001E10FA" w:rsidRDefault="005E1A3A" w:rsidP="005E1A3A">
      <w:r w:rsidRPr="001E10FA">
        <w:rPr>
          <w:b/>
        </w:rPr>
        <w:t>Multiple Format</w:t>
      </w:r>
      <w:r w:rsidRPr="001E10FA">
        <w:t xml:space="preserve"> </w:t>
      </w:r>
      <w:r w:rsidR="00A31E6C" w:rsidRPr="001E10FA">
        <w:t>-</w:t>
      </w:r>
      <w:r w:rsidR="003234F0" w:rsidRPr="001E10FA">
        <w:t xml:space="preserve"> papers that have been prepared for students, or which are submitted by students, using more than one format such as multi-media, print copy, electronic format, audio, </w:t>
      </w:r>
      <w:r w:rsidR="00BE6BF8" w:rsidRPr="001E10FA">
        <w:t>braille</w:t>
      </w:r>
      <w:r w:rsidR="003234F0" w:rsidRPr="001E10FA">
        <w:t xml:space="preserve">, </w:t>
      </w:r>
      <w:r w:rsidR="00BE6BF8" w:rsidRPr="001E10FA">
        <w:t>c</w:t>
      </w:r>
      <w:r w:rsidR="003234F0" w:rsidRPr="001E10FA">
        <w:t xml:space="preserve">lear </w:t>
      </w:r>
      <w:r w:rsidR="00BE6BF8" w:rsidRPr="001E10FA">
        <w:t>p</w:t>
      </w:r>
      <w:r w:rsidR="003234F0" w:rsidRPr="001E10FA">
        <w:t>rint/</w:t>
      </w:r>
      <w:r w:rsidR="00BE6BF8" w:rsidRPr="001E10FA">
        <w:t>l</w:t>
      </w:r>
      <w:r w:rsidR="003234F0" w:rsidRPr="001E10FA">
        <w:t xml:space="preserve">arge </w:t>
      </w:r>
      <w:r w:rsidR="00BE6BF8" w:rsidRPr="001E10FA">
        <w:t>p</w:t>
      </w:r>
      <w:r w:rsidR="003234F0" w:rsidRPr="001E10FA">
        <w:t>rint.</w:t>
      </w:r>
    </w:p>
    <w:p w14:paraId="23714E54" w14:textId="77777777" w:rsidR="003234F0" w:rsidRPr="001E10FA" w:rsidRDefault="005E1A3A" w:rsidP="005E1A3A">
      <w:r w:rsidRPr="001E10FA">
        <w:rPr>
          <w:b/>
        </w:rPr>
        <w:t>Open Book Examinations</w:t>
      </w:r>
      <w:r w:rsidRPr="001E10FA">
        <w:t xml:space="preserve"> </w:t>
      </w:r>
      <w:r w:rsidR="00A31E6C" w:rsidRPr="001E10FA">
        <w:t>-</w:t>
      </w:r>
      <w:r w:rsidR="003234F0" w:rsidRPr="001E10FA">
        <w:t xml:space="preserve"> examinations in which students are allowed to use </w:t>
      </w:r>
      <w:r w:rsidR="003234F0" w:rsidRPr="001E10FA">
        <w:rPr>
          <w:lang w:val="en"/>
        </w:rPr>
        <w:t>notes (hard copy or digital files), texts or resource materials for reference.</w:t>
      </w:r>
    </w:p>
    <w:p w14:paraId="4CD6A370" w14:textId="77777777" w:rsidR="003234F0" w:rsidRPr="001E10FA" w:rsidRDefault="005E1A3A" w:rsidP="005E1A3A">
      <w:r w:rsidRPr="001E10FA">
        <w:rPr>
          <w:b/>
        </w:rPr>
        <w:t>Overruns</w:t>
      </w:r>
      <w:r w:rsidRPr="001E10FA">
        <w:t xml:space="preserve"> </w:t>
      </w:r>
      <w:r w:rsidR="00A31E6C" w:rsidRPr="001E10FA">
        <w:t>-</w:t>
      </w:r>
      <w:r w:rsidR="003234F0" w:rsidRPr="001E10FA">
        <w:t xml:space="preserve"> where a line of text flows onto the next line of print.</w:t>
      </w:r>
    </w:p>
    <w:p w14:paraId="6148DEFF" w14:textId="209AA09B" w:rsidR="00FD71F4" w:rsidRPr="001E10FA" w:rsidRDefault="00FD71F4" w:rsidP="005E1A3A">
      <w:r w:rsidRPr="001E10FA">
        <w:rPr>
          <w:b/>
        </w:rPr>
        <w:t>Print Disabilit</w:t>
      </w:r>
      <w:r w:rsidR="00CD7CE7" w:rsidRPr="001E10FA">
        <w:rPr>
          <w:b/>
        </w:rPr>
        <w:t>y</w:t>
      </w:r>
      <w:r w:rsidR="00EB5469" w:rsidRPr="001E10FA">
        <w:rPr>
          <w:b/>
        </w:rPr>
        <w:t xml:space="preserve"> </w:t>
      </w:r>
      <w:r w:rsidR="00EB5469" w:rsidRPr="001E10FA">
        <w:t xml:space="preserve">- </w:t>
      </w:r>
      <w:r w:rsidR="00CD7CE7" w:rsidRPr="001E10FA">
        <w:t>a</w:t>
      </w:r>
      <w:r w:rsidR="00EB5469" w:rsidRPr="001E10FA">
        <w:t xml:space="preserve"> print disability is a difficulty or inability to read printed material due to a perceptual</w:t>
      </w:r>
      <w:r w:rsidR="00CD7CE7" w:rsidRPr="001E10FA">
        <w:t>, physical or visual disability.</w:t>
      </w:r>
    </w:p>
    <w:p w14:paraId="439FB846" w14:textId="77777777" w:rsidR="003234F0" w:rsidRPr="001E10FA" w:rsidRDefault="005E1A3A" w:rsidP="005E1A3A">
      <w:r w:rsidRPr="001E10FA">
        <w:rPr>
          <w:b/>
        </w:rPr>
        <w:t xml:space="preserve">Proofreading </w:t>
      </w:r>
      <w:r w:rsidR="00A31E6C" w:rsidRPr="001E10FA">
        <w:t>-</w:t>
      </w:r>
      <w:r w:rsidR="003234F0" w:rsidRPr="001E10FA">
        <w:t xml:space="preserve"> comparing a prepared copy with an original text to detect and correct production errors.</w:t>
      </w:r>
    </w:p>
    <w:p w14:paraId="616D34E3" w14:textId="77777777" w:rsidR="003234F0" w:rsidRPr="001E10FA" w:rsidRDefault="005E1A3A" w:rsidP="005E1A3A">
      <w:r w:rsidRPr="001E10FA">
        <w:rPr>
          <w:b/>
        </w:rPr>
        <w:t>Reader</w:t>
      </w:r>
      <w:r w:rsidRPr="001E10FA">
        <w:t xml:space="preserve"> </w:t>
      </w:r>
      <w:r w:rsidR="00A31E6C" w:rsidRPr="001E10FA">
        <w:t>-</w:t>
      </w:r>
      <w:r w:rsidR="003234F0" w:rsidRPr="001E10FA">
        <w:t xml:space="preserve"> a person who reads written material to a student or into audio format.</w:t>
      </w:r>
    </w:p>
    <w:p w14:paraId="3592D20A" w14:textId="77777777" w:rsidR="003234F0" w:rsidRPr="001E10FA" w:rsidRDefault="005E1A3A" w:rsidP="005E1A3A">
      <w:r w:rsidRPr="001E10FA">
        <w:rPr>
          <w:b/>
        </w:rPr>
        <w:t xml:space="preserve">Read-Only File </w:t>
      </w:r>
      <w:r w:rsidR="00A31E6C" w:rsidRPr="001E10FA">
        <w:t>-</w:t>
      </w:r>
      <w:r w:rsidR="003234F0" w:rsidRPr="001E10FA">
        <w:t xml:space="preserve"> computer file that you can read, but cannot change in any way.</w:t>
      </w:r>
    </w:p>
    <w:p w14:paraId="5C90A0D9" w14:textId="77777777" w:rsidR="00632C57" w:rsidRPr="001E10FA" w:rsidRDefault="005E1A3A" w:rsidP="001A528B">
      <w:r w:rsidRPr="001E10FA">
        <w:rPr>
          <w:b/>
        </w:rPr>
        <w:t xml:space="preserve">Reasonable Adjustments </w:t>
      </w:r>
      <w:r w:rsidR="001B397F" w:rsidRPr="001E10FA">
        <w:t>–</w:t>
      </w:r>
      <w:r w:rsidR="003234F0" w:rsidRPr="001E10FA">
        <w:t xml:space="preserve"> </w:t>
      </w:r>
      <w:r w:rsidR="009D622C" w:rsidRPr="001E10FA">
        <w:t>an adjustment is reasonable in relation to a student with a disability if it balances the interests of all parties affected.</w:t>
      </w:r>
    </w:p>
    <w:p w14:paraId="6F3E92AB" w14:textId="5837613B" w:rsidR="00E10BFB" w:rsidRDefault="00E10BFB" w:rsidP="005E1A3A">
      <w:pPr>
        <w:rPr>
          <w:b/>
        </w:rPr>
      </w:pPr>
      <w:r w:rsidRPr="004F1E89">
        <w:rPr>
          <w:b/>
        </w:rPr>
        <w:t xml:space="preserve">Specialist </w:t>
      </w:r>
      <w:r>
        <w:rPr>
          <w:b/>
        </w:rPr>
        <w:t xml:space="preserve">Teacher Vision Impairment </w:t>
      </w:r>
      <w:r w:rsidRPr="004F1E89">
        <w:t>- teachers</w:t>
      </w:r>
      <w:r>
        <w:t xml:space="preserve"> </w:t>
      </w:r>
      <w:r w:rsidRPr="004F1E89">
        <w:t>employed by an education/training organisation whose role includes provision of support to students with vision impairment.</w:t>
      </w:r>
    </w:p>
    <w:p w14:paraId="0CBBC1B5" w14:textId="77777777" w:rsidR="003234F0" w:rsidRPr="001E10FA" w:rsidRDefault="005E1A3A" w:rsidP="005E1A3A">
      <w:r w:rsidRPr="001E10FA">
        <w:rPr>
          <w:b/>
        </w:rPr>
        <w:lastRenderedPageBreak/>
        <w:t xml:space="preserve">Stimulus Material </w:t>
      </w:r>
      <w:r w:rsidR="00A31E6C" w:rsidRPr="001E10FA">
        <w:t>-</w:t>
      </w:r>
      <w:r w:rsidR="003234F0" w:rsidRPr="001E10FA">
        <w:t xml:space="preserve"> visual material that may take the form of text, drawings, advertisements, three-dimensional objects, graphs, tables, photographs, flow diagrams, symbols and images that communicate information.</w:t>
      </w:r>
    </w:p>
    <w:p w14:paraId="1A02FDDF" w14:textId="77777777" w:rsidR="00707ED2" w:rsidRPr="001E10FA" w:rsidRDefault="00707ED2" w:rsidP="005E1A3A">
      <w:r w:rsidRPr="001E10FA">
        <w:rPr>
          <w:b/>
        </w:rPr>
        <w:t>Supervisor</w:t>
      </w:r>
      <w:r w:rsidRPr="001E10FA">
        <w:t xml:space="preserve"> - a person with the responsibility of</w:t>
      </w:r>
      <w:r w:rsidR="009A1194" w:rsidRPr="001E10FA">
        <w:t xml:space="preserve"> ensuring that the security and integrity of the exam environment is maintained</w:t>
      </w:r>
      <w:r w:rsidR="00EC1F8E" w:rsidRPr="001E10FA">
        <w:t>.</w:t>
      </w:r>
    </w:p>
    <w:p w14:paraId="7FD20191" w14:textId="37A50855" w:rsidR="003234F0" w:rsidRPr="001E10FA" w:rsidRDefault="005E1A3A" w:rsidP="005E1A3A">
      <w:r w:rsidRPr="001E10FA">
        <w:rPr>
          <w:b/>
        </w:rPr>
        <w:t xml:space="preserve">Tactile Format </w:t>
      </w:r>
      <w:r w:rsidR="00A31E6C" w:rsidRPr="001E10FA">
        <w:t>-</w:t>
      </w:r>
      <w:r w:rsidR="003234F0" w:rsidRPr="001E10FA">
        <w:t xml:space="preserve"> graphics produced in a raised form that can be interpreted by touch (</w:t>
      </w:r>
      <w:r w:rsidR="003B6501" w:rsidRPr="001E10FA">
        <w:t>e.g.</w:t>
      </w:r>
      <w:r w:rsidR="003234F0" w:rsidRPr="001E10FA">
        <w:t xml:space="preserve"> illustrations, slit tape diagrams,</w:t>
      </w:r>
      <w:r w:rsidR="007C49D3" w:rsidRPr="001E10FA">
        <w:t xml:space="preserve"> </w:t>
      </w:r>
      <w:r w:rsidR="003234F0" w:rsidRPr="001E10FA">
        <w:t>stereocopy diagrams).</w:t>
      </w:r>
    </w:p>
    <w:p w14:paraId="3693024D" w14:textId="51D39B7A" w:rsidR="003234F0" w:rsidRPr="001E10FA" w:rsidRDefault="005E1A3A" w:rsidP="005E1A3A">
      <w:r w:rsidRPr="001E10FA">
        <w:rPr>
          <w:b/>
        </w:rPr>
        <w:t>Time Allowances</w:t>
      </w:r>
      <w:r w:rsidRPr="001E10FA">
        <w:t xml:space="preserve"> </w:t>
      </w:r>
      <w:r w:rsidR="00A31E6C" w:rsidRPr="001E10FA">
        <w:t>-</w:t>
      </w:r>
      <w:r w:rsidR="003234F0" w:rsidRPr="001E10FA">
        <w:t xml:space="preserve"> see additional time</w:t>
      </w:r>
      <w:r w:rsidR="00427C7C">
        <w:t>.</w:t>
      </w:r>
    </w:p>
    <w:p w14:paraId="40CC09BB" w14:textId="4165350C" w:rsidR="003234F0" w:rsidRPr="001E10FA" w:rsidRDefault="005E1A3A" w:rsidP="005E1A3A">
      <w:r w:rsidRPr="001E10FA">
        <w:rPr>
          <w:b/>
        </w:rPr>
        <w:t>Timeliness</w:t>
      </w:r>
      <w:r w:rsidRPr="001E10FA">
        <w:t xml:space="preserve"> </w:t>
      </w:r>
      <w:r w:rsidR="00A31E6C" w:rsidRPr="001E10FA">
        <w:t>-</w:t>
      </w:r>
      <w:r w:rsidR="003234F0" w:rsidRPr="001E10FA">
        <w:t xml:space="preserve"> production of accessible format materials to ensure the stud</w:t>
      </w:r>
      <w:r w:rsidR="001600A6" w:rsidRPr="001E10FA">
        <w:t xml:space="preserve">ent with </w:t>
      </w:r>
      <w:r w:rsidR="003234F0" w:rsidRPr="001E10FA">
        <w:t>disability receives his/her materials at the same time as peers.</w:t>
      </w:r>
    </w:p>
    <w:p w14:paraId="6E9E28E4" w14:textId="7972585C" w:rsidR="003234F0" w:rsidRPr="001E10FA" w:rsidRDefault="005E1A3A" w:rsidP="005E1A3A">
      <w:r w:rsidRPr="001E10FA">
        <w:rPr>
          <w:b/>
        </w:rPr>
        <w:t>Unified English Braille</w:t>
      </w:r>
      <w:r w:rsidRPr="001E10FA">
        <w:t xml:space="preserve"> </w:t>
      </w:r>
      <w:r w:rsidR="005C488A" w:rsidRPr="001E10FA">
        <w:t>-</w:t>
      </w:r>
      <w:r w:rsidR="003234F0" w:rsidRPr="001E10FA">
        <w:t xml:space="preserve"> </w:t>
      </w:r>
      <w:r w:rsidR="005C488A" w:rsidRPr="001E10FA">
        <w:t>the braille code used for all braille production across Australia and New Zealand.</w:t>
      </w:r>
    </w:p>
    <w:p w14:paraId="4493AA7D" w14:textId="77777777" w:rsidR="00D25046" w:rsidRPr="001D3930" w:rsidRDefault="00CA5507" w:rsidP="005E1A3A">
      <w:r w:rsidRPr="001E10FA">
        <w:rPr>
          <w:b/>
          <w:bCs/>
          <w:lang w:val="en"/>
        </w:rPr>
        <w:t>Universal Design for Learning</w:t>
      </w:r>
      <w:r w:rsidRPr="001E10FA">
        <w:rPr>
          <w:lang w:val="en"/>
        </w:rPr>
        <w:t xml:space="preserve"> (</w:t>
      </w:r>
      <w:r w:rsidRPr="001E10FA">
        <w:rPr>
          <w:b/>
          <w:bCs/>
          <w:lang w:val="en"/>
        </w:rPr>
        <w:t>UDL</w:t>
      </w:r>
      <w:r w:rsidRPr="001E10FA">
        <w:rPr>
          <w:lang w:val="en"/>
        </w:rPr>
        <w:t>) is an educational framework based on research in the learning sciences, including cognitive neuroscience,</w:t>
      </w:r>
      <w:r w:rsidR="0066327F" w:rsidRPr="001E10FA">
        <w:rPr>
          <w:lang w:val="en"/>
        </w:rPr>
        <w:t xml:space="preserve"> </w:t>
      </w:r>
      <w:r w:rsidRPr="001E10FA">
        <w:rPr>
          <w:lang w:val="en"/>
        </w:rPr>
        <w:t xml:space="preserve">that guides the development of flexible learning environments that can accommodate individual </w:t>
      </w:r>
      <w:r w:rsidR="00AA0303" w:rsidRPr="001E10FA">
        <w:rPr>
          <w:lang w:val="en"/>
        </w:rPr>
        <w:t>learning differences.</w:t>
      </w:r>
    </w:p>
    <w:p w14:paraId="70005A65" w14:textId="32E8D0C7" w:rsidR="003234F0" w:rsidRPr="001E10FA" w:rsidRDefault="005E1A3A" w:rsidP="005E1A3A">
      <w:pPr>
        <w:rPr>
          <w:lang w:val="en"/>
        </w:rPr>
      </w:pPr>
      <w:r w:rsidRPr="001E10FA">
        <w:rPr>
          <w:b/>
        </w:rPr>
        <w:t xml:space="preserve">Vision Impairment </w:t>
      </w:r>
      <w:r w:rsidR="00A31E6C" w:rsidRPr="001E10FA">
        <w:t>-</w:t>
      </w:r>
      <w:r w:rsidR="003234F0" w:rsidRPr="001E10FA">
        <w:t xml:space="preserve"> </w:t>
      </w:r>
      <w:r w:rsidR="00FA2152" w:rsidRPr="001E10FA">
        <w:rPr>
          <w:bCs/>
          <w:lang w:val="en"/>
        </w:rPr>
        <w:t>Vision impairment is defined as a limitation of one or more functions of the eye (or visual system) (Royal Institute for Deaf and Blind Children)</w:t>
      </w:r>
      <w:r w:rsidR="00427C7C">
        <w:rPr>
          <w:bCs/>
          <w:lang w:val="en"/>
        </w:rPr>
        <w:t>.</w:t>
      </w:r>
    </w:p>
    <w:p w14:paraId="5898BE7D" w14:textId="77777777" w:rsidR="005C488A" w:rsidRPr="001E10FA" w:rsidRDefault="005E1A3A" w:rsidP="005E1A3A">
      <w:r w:rsidRPr="001E10FA">
        <w:rPr>
          <w:b/>
        </w:rPr>
        <w:t>Vision Specialist</w:t>
      </w:r>
      <w:r w:rsidRPr="001E10FA">
        <w:t xml:space="preserve"> </w:t>
      </w:r>
      <w:r w:rsidR="00A31E6C" w:rsidRPr="001E10FA">
        <w:t>-</w:t>
      </w:r>
      <w:r w:rsidR="003234F0" w:rsidRPr="001E10FA">
        <w:t xml:space="preserve"> a medical or allied health professional with qualifications in ophthalmology, optometry or orthoptics.</w:t>
      </w:r>
    </w:p>
    <w:p w14:paraId="76D0AD87" w14:textId="77777777" w:rsidR="003234F0" w:rsidRPr="001E10FA" w:rsidRDefault="005D684C" w:rsidP="00C30485">
      <w:pPr>
        <w:pStyle w:val="Heading1"/>
      </w:pPr>
      <w:bookmarkStart w:id="40" w:name="_Toc7542234"/>
      <w:r w:rsidRPr="00C30485">
        <w:lastRenderedPageBreak/>
        <w:t>Links</w:t>
      </w:r>
      <w:bookmarkEnd w:id="40"/>
    </w:p>
    <w:p w14:paraId="3E9E185E" w14:textId="350085BB" w:rsidR="003234F0" w:rsidRPr="001E10FA" w:rsidRDefault="003234F0" w:rsidP="005E1A3A">
      <w:r w:rsidRPr="001E10FA">
        <w:t>The following list of links to</w:t>
      </w:r>
      <w:r w:rsidR="007A230D" w:rsidRPr="001E10FA">
        <w:t xml:space="preserve"> w</w:t>
      </w:r>
      <w:r w:rsidRPr="001E10FA">
        <w:t>ebsites, while not exhaustive, provides additional sources of information to readers.</w:t>
      </w:r>
    </w:p>
    <w:p w14:paraId="2EB45ADF" w14:textId="1DAA242A" w:rsidR="00790DFF" w:rsidRDefault="00DF73E7" w:rsidP="00790DFF">
      <w:pPr>
        <w:rPr>
          <w:lang w:val="en-US"/>
        </w:rPr>
      </w:pPr>
      <w:r w:rsidRPr="001E10FA">
        <w:rPr>
          <w:b/>
        </w:rPr>
        <w:t>ACARA</w:t>
      </w:r>
      <w:r w:rsidR="00EC1F8E" w:rsidRPr="001E10FA">
        <w:rPr>
          <w:b/>
        </w:rPr>
        <w:t xml:space="preserve"> </w:t>
      </w:r>
      <w:r w:rsidR="001E10FA" w:rsidRPr="00C30485">
        <w:t>t</w:t>
      </w:r>
      <w:r w:rsidR="00EC1F8E" w:rsidRPr="00C30485">
        <w:t xml:space="preserve">he Australian Curriculum, Assessment and </w:t>
      </w:r>
      <w:r w:rsidR="00427C7C">
        <w:t>R</w:t>
      </w:r>
      <w:r w:rsidR="00EC1F8E" w:rsidRPr="00C30485">
        <w:t>eporting Authority is an independent statutory authority responsible for developing the national curriculum and national assessments, including NAPLAN</w:t>
      </w:r>
      <w:r w:rsidR="00EC1F8E" w:rsidRPr="001E10FA">
        <w:rPr>
          <w:lang w:val="en-US"/>
        </w:rPr>
        <w:t>.</w:t>
      </w:r>
    </w:p>
    <w:p w14:paraId="3C0C7511" w14:textId="00DBD436" w:rsidR="00DF73E7" w:rsidRPr="00800DB8" w:rsidRDefault="00925029" w:rsidP="00790DFF">
      <w:pPr>
        <w:rPr>
          <w:rStyle w:val="Hyperlink"/>
          <w:color w:val="002060"/>
        </w:rPr>
      </w:pPr>
      <w:hyperlink r:id="rId25" w:history="1">
        <w:r w:rsidR="00780EA5" w:rsidRPr="00800DB8">
          <w:rPr>
            <w:rStyle w:val="Hyperlink"/>
            <w:color w:val="002060"/>
          </w:rPr>
          <w:t>ACARA website: https://www.acara.edu.au/</w:t>
        </w:r>
      </w:hyperlink>
    </w:p>
    <w:p w14:paraId="2DD131D1" w14:textId="77777777" w:rsidR="00790DFF" w:rsidRDefault="003B56C8" w:rsidP="003B56C8">
      <w:r w:rsidRPr="001E10FA">
        <w:rPr>
          <w:b/>
        </w:rPr>
        <w:t xml:space="preserve">ACHIEVE </w:t>
      </w:r>
      <w:r w:rsidRPr="001E10FA">
        <w:t xml:space="preserve">provides best practice guidelines on </w:t>
      </w:r>
      <w:r w:rsidR="0019445C" w:rsidRPr="001E10FA">
        <w:t xml:space="preserve">inclusive </w:t>
      </w:r>
      <w:r w:rsidRPr="001E10FA">
        <w:t>tertiary education provision in New Zealand, developed by a national network established to ensure equal opportunity and access to post-secondary education and training for people with impairments.</w:t>
      </w:r>
    </w:p>
    <w:p w14:paraId="499F05EC" w14:textId="3E356A52" w:rsidR="003B56C8" w:rsidRPr="00800DB8" w:rsidRDefault="00925029" w:rsidP="003B56C8">
      <w:pPr>
        <w:rPr>
          <w:color w:val="002060"/>
        </w:rPr>
      </w:pPr>
      <w:hyperlink r:id="rId26" w:history="1">
        <w:r w:rsidR="00780EA5" w:rsidRPr="00800DB8">
          <w:rPr>
            <w:rStyle w:val="Hyperlink"/>
            <w:color w:val="002060"/>
          </w:rPr>
          <w:t>ACHIEVE website: http://www.achieve.org.nz/</w:t>
        </w:r>
      </w:hyperlink>
    </w:p>
    <w:p w14:paraId="6055A69D" w14:textId="77777777" w:rsidR="00790DFF" w:rsidRDefault="003234F0" w:rsidP="00C30485">
      <w:r w:rsidRPr="001E10FA">
        <w:rPr>
          <w:b/>
        </w:rPr>
        <w:t xml:space="preserve">Australian </w:t>
      </w:r>
      <w:r w:rsidR="00BE6BF8" w:rsidRPr="001E10FA">
        <w:rPr>
          <w:b/>
        </w:rPr>
        <w:t>Braille</w:t>
      </w:r>
      <w:r w:rsidRPr="001E10FA">
        <w:rPr>
          <w:b/>
        </w:rPr>
        <w:t xml:space="preserve"> Authority (ABA) </w:t>
      </w:r>
      <w:r w:rsidRPr="001E10FA">
        <w:t xml:space="preserve">includes information regarding the work of the Australian </w:t>
      </w:r>
      <w:r w:rsidR="00BE6BF8" w:rsidRPr="001E10FA">
        <w:t>Braille</w:t>
      </w:r>
      <w:r w:rsidRPr="001E10FA">
        <w:t xml:space="preserve"> Authority and some valuable resources</w:t>
      </w:r>
      <w:r w:rsidR="002B6C74" w:rsidRPr="001E10FA">
        <w:t xml:space="preserve"> and guidelines</w:t>
      </w:r>
      <w:r w:rsidRPr="001E10FA">
        <w:t xml:space="preserve"> about </w:t>
      </w:r>
      <w:r w:rsidR="00BE6BF8" w:rsidRPr="001E10FA">
        <w:t>braille</w:t>
      </w:r>
      <w:r w:rsidRPr="001E10FA">
        <w:t xml:space="preserve"> usage</w:t>
      </w:r>
      <w:r w:rsidR="002B6C74" w:rsidRPr="001E10FA">
        <w:t>, production and formatting</w:t>
      </w:r>
      <w:r w:rsidRPr="001E10FA">
        <w:t>.</w:t>
      </w:r>
    </w:p>
    <w:p w14:paraId="122EEEA8" w14:textId="4B42E362" w:rsidR="00513258" w:rsidRPr="00800DB8" w:rsidRDefault="00925029" w:rsidP="00C30485">
      <w:pPr>
        <w:rPr>
          <w:color w:val="002060"/>
        </w:rPr>
      </w:pPr>
      <w:hyperlink r:id="rId27" w:history="1">
        <w:r w:rsidR="00780EA5" w:rsidRPr="00800DB8">
          <w:rPr>
            <w:rStyle w:val="Hyperlink"/>
            <w:color w:val="002060"/>
          </w:rPr>
          <w:t>Australian Braille Authority (ABA): http://brailleaustralia.org/</w:t>
        </w:r>
      </w:hyperlink>
    </w:p>
    <w:p w14:paraId="29CCD900" w14:textId="77777777" w:rsidR="00790DFF" w:rsidRDefault="003234F0" w:rsidP="005E1A3A">
      <w:r w:rsidRPr="001E10FA">
        <w:rPr>
          <w:b/>
        </w:rPr>
        <w:t>Australian Disability Clearinghouse on Education and Training (ADCET)</w:t>
      </w:r>
      <w:r w:rsidRPr="001E10FA">
        <w:t xml:space="preserve"> provides information and resources to support the work of disability service practitioners in the Australian post-secondary education and training sector.</w:t>
      </w:r>
    </w:p>
    <w:p w14:paraId="491F87DB" w14:textId="02BB0A1C" w:rsidR="003234F0" w:rsidRPr="00800DB8" w:rsidRDefault="00925029" w:rsidP="005E1A3A">
      <w:pPr>
        <w:rPr>
          <w:color w:val="002060"/>
        </w:rPr>
      </w:pPr>
      <w:hyperlink r:id="rId28" w:history="1">
        <w:r w:rsidR="00780EA5" w:rsidRPr="00800DB8">
          <w:rPr>
            <w:rStyle w:val="Hyperlink"/>
            <w:color w:val="002060"/>
          </w:rPr>
          <w:t>ADCET website: http://www.adcet.edu.au/</w:t>
        </w:r>
      </w:hyperlink>
    </w:p>
    <w:p w14:paraId="310F88E2" w14:textId="77777777" w:rsidR="00790DFF" w:rsidRDefault="003234F0" w:rsidP="005E1A3A">
      <w:r w:rsidRPr="001E10FA">
        <w:rPr>
          <w:b/>
        </w:rPr>
        <w:t>Australian Hu</w:t>
      </w:r>
      <w:r w:rsidR="00634B16" w:rsidRPr="001E10FA">
        <w:rPr>
          <w:b/>
        </w:rPr>
        <w:t>man Rights Commission (AHRC</w:t>
      </w:r>
      <w:r w:rsidRPr="001E10FA">
        <w:rPr>
          <w:b/>
        </w:rPr>
        <w:t xml:space="preserve">) </w:t>
      </w:r>
      <w:r w:rsidRPr="001E10FA">
        <w:t>provides important information regarding current Australian anti-discrimination legislation and its application to people with disabilities in Australia.</w:t>
      </w:r>
    </w:p>
    <w:p w14:paraId="2BC355C1" w14:textId="3C35B118" w:rsidR="003234F0" w:rsidRPr="00800DB8" w:rsidRDefault="00925029" w:rsidP="005E1A3A">
      <w:pPr>
        <w:rPr>
          <w:color w:val="002060"/>
        </w:rPr>
      </w:pPr>
      <w:hyperlink r:id="rId29" w:history="1">
        <w:r w:rsidR="00780EA5" w:rsidRPr="00800DB8">
          <w:rPr>
            <w:rStyle w:val="Hyperlink"/>
            <w:color w:val="002060"/>
          </w:rPr>
          <w:t>Australian Human Rights Commission: http://www.humanrights.gov.au/disability_rights/</w:t>
        </w:r>
      </w:hyperlink>
    </w:p>
    <w:p w14:paraId="0BB91C11" w14:textId="77777777" w:rsidR="00790DFF" w:rsidRDefault="003234F0" w:rsidP="005E1A3A">
      <w:r w:rsidRPr="00790DFF">
        <w:rPr>
          <w:b/>
        </w:rPr>
        <w:t>DAISY Consortium</w:t>
      </w:r>
      <w:r w:rsidRPr="001E10FA">
        <w:t xml:space="preserve"> provid</w:t>
      </w:r>
      <w:r w:rsidR="00A57D90" w:rsidRPr="001E10FA">
        <w:t>es information on the work of this</w:t>
      </w:r>
      <w:r w:rsidRPr="001E10FA">
        <w:t xml:space="preserve"> international association which develops, maintains and promotes development and use of international DAISY standards for the production of digitised material for people with print disabilities.</w:t>
      </w:r>
    </w:p>
    <w:p w14:paraId="26F4B042" w14:textId="3CA4FDCF" w:rsidR="003234F0" w:rsidRPr="00800DB8" w:rsidRDefault="00925029" w:rsidP="005E1A3A">
      <w:pPr>
        <w:rPr>
          <w:rStyle w:val="Hyperlink"/>
          <w:color w:val="002060"/>
        </w:rPr>
      </w:pPr>
      <w:hyperlink r:id="rId30" w:history="1">
        <w:r w:rsidR="00780EA5" w:rsidRPr="00800DB8">
          <w:rPr>
            <w:rStyle w:val="Hyperlink"/>
            <w:color w:val="002060"/>
          </w:rPr>
          <w:t>DAISY Consortium: http://www.daisy.org/</w:t>
        </w:r>
      </w:hyperlink>
    </w:p>
    <w:p w14:paraId="6A875308" w14:textId="77777777" w:rsidR="00112AD7" w:rsidRDefault="00112AD7">
      <w:pPr>
        <w:widowControl/>
        <w:spacing w:after="0" w:line="240" w:lineRule="auto"/>
        <w:rPr>
          <w:b/>
        </w:rPr>
      </w:pPr>
      <w:r>
        <w:rPr>
          <w:b/>
        </w:rPr>
        <w:br w:type="page"/>
      </w:r>
    </w:p>
    <w:p w14:paraId="0752CECE" w14:textId="5E8A0913" w:rsidR="00790DFF" w:rsidRDefault="00DF73E7" w:rsidP="005E1A3A">
      <w:r w:rsidRPr="00790DFF">
        <w:rPr>
          <w:b/>
        </w:rPr>
        <w:lastRenderedPageBreak/>
        <w:t>ICEB – International Council on English Braille</w:t>
      </w:r>
      <w:r w:rsidRPr="001D3930">
        <w:t xml:space="preserve"> </w:t>
      </w:r>
      <w:r w:rsidR="00636449" w:rsidRPr="001E10FA">
        <w:t>provides a medium for international cooperation among national standard setting bodies on English language braille, and</w:t>
      </w:r>
      <w:r w:rsidR="005A3803">
        <w:t xml:space="preserve"> collaborates with other organis</w:t>
      </w:r>
      <w:r w:rsidR="00636449" w:rsidRPr="001E10FA">
        <w:t>ations which have an interest in the standardization, teaching, promotion or dissemination of braille.</w:t>
      </w:r>
    </w:p>
    <w:p w14:paraId="141A9B89" w14:textId="50C0AFC6" w:rsidR="005B7089" w:rsidRPr="00800DB8" w:rsidRDefault="00925029" w:rsidP="005E1A3A">
      <w:pPr>
        <w:rPr>
          <w:rStyle w:val="Hyperlink"/>
          <w:color w:val="002060"/>
        </w:rPr>
      </w:pPr>
      <w:hyperlink r:id="rId31" w:history="1">
        <w:r w:rsidR="00780EA5" w:rsidRPr="00800DB8">
          <w:rPr>
            <w:rStyle w:val="Hyperlink"/>
            <w:color w:val="002060"/>
          </w:rPr>
          <w:t>ICEB website: http://www.iceb.org/</w:t>
        </w:r>
      </w:hyperlink>
    </w:p>
    <w:p w14:paraId="62360AA1" w14:textId="4ACAF7A7" w:rsidR="00790DFF" w:rsidRDefault="00DF73E7" w:rsidP="00790DFF">
      <w:r w:rsidRPr="00790DFF">
        <w:rPr>
          <w:b/>
        </w:rPr>
        <w:t>ICEVI – International Council of Educators for the Vision Impaired</w:t>
      </w:r>
      <w:r w:rsidRPr="001D3930">
        <w:t xml:space="preserve"> </w:t>
      </w:r>
      <w:r w:rsidR="00636449" w:rsidRPr="001E10FA">
        <w:t>is a membership organisation with a mission to promote access to inclusive, equitable, and quality educ</w:t>
      </w:r>
      <w:r w:rsidR="005A3803">
        <w:t>ation for all people with vision</w:t>
      </w:r>
      <w:r w:rsidR="00636449" w:rsidRPr="001E10FA">
        <w:t xml:space="preserve"> impairment.</w:t>
      </w:r>
    </w:p>
    <w:p w14:paraId="5BCD9C27" w14:textId="439F0642" w:rsidR="00DF73E7" w:rsidRPr="00800DB8" w:rsidRDefault="00925029" w:rsidP="00790DFF">
      <w:pPr>
        <w:rPr>
          <w:rStyle w:val="Hyperlink"/>
          <w:color w:val="002060"/>
        </w:rPr>
      </w:pPr>
      <w:hyperlink r:id="rId32" w:history="1">
        <w:r w:rsidR="00780EA5" w:rsidRPr="00800DB8">
          <w:rPr>
            <w:rStyle w:val="Hyperlink"/>
            <w:color w:val="002060"/>
          </w:rPr>
          <w:t>ICEVI website: http://icevi.org/</w:t>
        </w:r>
      </w:hyperlink>
      <w:r w:rsidR="008D2CAB" w:rsidRPr="00800DB8">
        <w:rPr>
          <w:rStyle w:val="Hyperlink"/>
          <w:color w:val="002060"/>
        </w:rPr>
        <w:t xml:space="preserve"> </w:t>
      </w:r>
    </w:p>
    <w:p w14:paraId="6DB8E592" w14:textId="77777777" w:rsidR="00790DFF" w:rsidRDefault="003B56C8" w:rsidP="00DF73E7">
      <w:r w:rsidRPr="001E10FA">
        <w:rPr>
          <w:b/>
        </w:rPr>
        <w:t>Human Rights Commission - Te K</w:t>
      </w:r>
      <w:r w:rsidRPr="001E10FA">
        <w:rPr>
          <w:rFonts w:cs="Arial"/>
          <w:b/>
        </w:rPr>
        <w:t>ā</w:t>
      </w:r>
      <w:r w:rsidRPr="001E10FA">
        <w:rPr>
          <w:b/>
        </w:rPr>
        <w:t xml:space="preserve">hui Tika Tangata </w:t>
      </w:r>
      <w:r w:rsidRPr="001E10FA">
        <w:t>provides information about human rights and anti-discrimination legislation in New Zealand.</w:t>
      </w:r>
    </w:p>
    <w:p w14:paraId="7D047734" w14:textId="1CAD7850" w:rsidR="00DF73E7" w:rsidRPr="00800DB8" w:rsidRDefault="00925029" w:rsidP="00DF73E7">
      <w:pPr>
        <w:rPr>
          <w:rStyle w:val="Hyperlink"/>
          <w:color w:val="002060"/>
        </w:rPr>
      </w:pPr>
      <w:hyperlink r:id="rId33" w:history="1">
        <w:r w:rsidR="00780EA5" w:rsidRPr="00800DB8">
          <w:rPr>
            <w:rStyle w:val="Hyperlink"/>
            <w:color w:val="002060"/>
          </w:rPr>
          <w:t>Human Rights Commission: http://www.hrc.co.nz/</w:t>
        </w:r>
      </w:hyperlink>
    </w:p>
    <w:p w14:paraId="53208BB7" w14:textId="77777777" w:rsidR="00790DFF" w:rsidRDefault="00EA26DB" w:rsidP="005E1A3A">
      <w:r w:rsidRPr="001E10FA">
        <w:rPr>
          <w:b/>
        </w:rPr>
        <w:t xml:space="preserve">Round Table on Information Access for People with Print Disabilities </w:t>
      </w:r>
      <w:r w:rsidR="00634B16" w:rsidRPr="001E10FA">
        <w:t>provides information about</w:t>
      </w:r>
      <w:r w:rsidR="003234F0" w:rsidRPr="001E10FA">
        <w:t xml:space="preserve"> Round Table and invaluable resources produced as a direct result of its work.</w:t>
      </w:r>
    </w:p>
    <w:p w14:paraId="2F5E074B" w14:textId="3E6AB547" w:rsidR="003234F0" w:rsidRPr="00800DB8" w:rsidRDefault="00925029" w:rsidP="005E1A3A">
      <w:pPr>
        <w:rPr>
          <w:rStyle w:val="Hyperlink"/>
          <w:color w:val="002060"/>
        </w:rPr>
      </w:pPr>
      <w:hyperlink r:id="rId34" w:history="1">
        <w:r w:rsidR="00780EA5" w:rsidRPr="00800DB8">
          <w:rPr>
            <w:rStyle w:val="Hyperlink"/>
            <w:color w:val="002060"/>
          </w:rPr>
          <w:t>Round Table on Information Access for People with Print Disabilities website: http://www.printdisability.org</w:t>
        </w:r>
      </w:hyperlink>
    </w:p>
    <w:p w14:paraId="20D1EF59" w14:textId="77777777" w:rsidR="00790DFF" w:rsidRDefault="003234F0" w:rsidP="00C30485">
      <w:r w:rsidRPr="001E10FA">
        <w:rPr>
          <w:b/>
        </w:rPr>
        <w:t>South Pacific Educators in Vision Impairment</w:t>
      </w:r>
      <w:r w:rsidR="007A230D" w:rsidRPr="001E10FA">
        <w:rPr>
          <w:b/>
        </w:rPr>
        <w:t xml:space="preserve"> (SPEVI)</w:t>
      </w:r>
      <w:r w:rsidRPr="001E10FA">
        <w:rPr>
          <w:b/>
        </w:rPr>
        <w:t xml:space="preserve"> </w:t>
      </w:r>
      <w:r w:rsidRPr="001E10FA">
        <w:t>provides information about the work of SPEVI (the professional body concerned with matters pertaining t</w:t>
      </w:r>
      <w:r w:rsidR="00A57D90" w:rsidRPr="001E10FA">
        <w:t>o the education of people with</w:t>
      </w:r>
      <w:r w:rsidRPr="001E10FA">
        <w:t xml:space="preserve"> vision impairment within the South Pacific region) and links to information and resources regarding vision impairment.</w:t>
      </w:r>
    </w:p>
    <w:p w14:paraId="7F635A71" w14:textId="1E5567FC" w:rsidR="00636449" w:rsidRPr="00800DB8" w:rsidRDefault="00925029" w:rsidP="00C30485">
      <w:pPr>
        <w:rPr>
          <w:color w:val="002060"/>
        </w:rPr>
      </w:pPr>
      <w:hyperlink r:id="rId35" w:history="1">
        <w:r w:rsidR="00780EA5" w:rsidRPr="00800DB8">
          <w:rPr>
            <w:rStyle w:val="Hyperlink"/>
            <w:color w:val="002060"/>
          </w:rPr>
          <w:t>SPEVI website: https://www.spevi.net/</w:t>
        </w:r>
      </w:hyperlink>
    </w:p>
    <w:p w14:paraId="1F0DFEE6" w14:textId="049C2FFA" w:rsidR="001E10FA" w:rsidRPr="001D3930" w:rsidRDefault="001E10FA" w:rsidP="001D3930">
      <w:pPr>
        <w:rPr>
          <w:b/>
        </w:rPr>
      </w:pPr>
      <w:r w:rsidRPr="001D3930">
        <w:rPr>
          <w:b/>
        </w:rPr>
        <w:t>United Nations Declaration on the Rights of Persons with Disabilities</w:t>
      </w:r>
    </w:p>
    <w:p w14:paraId="76E943F6" w14:textId="5ECEAE18" w:rsidR="001E10FA" w:rsidRPr="00800DB8" w:rsidRDefault="00925029" w:rsidP="00C30485">
      <w:pPr>
        <w:rPr>
          <w:color w:val="002060"/>
        </w:rPr>
      </w:pPr>
      <w:hyperlink r:id="rId36" w:history="1">
        <w:r w:rsidR="00780EA5" w:rsidRPr="00800DB8">
          <w:rPr>
            <w:rStyle w:val="Hyperlink"/>
            <w:color w:val="002060"/>
          </w:rPr>
          <w:t>United Nations Declaration on the Rights of Persons with Disabilities website: https://www.ohchr.org/en/professionalinterest/pages/rightsofdisabledpersons.aspx</w:t>
        </w:r>
      </w:hyperlink>
    </w:p>
    <w:p w14:paraId="732BA823" w14:textId="77777777" w:rsidR="00790DFF" w:rsidRDefault="00D25046" w:rsidP="00C30485">
      <w:pPr>
        <w:rPr>
          <w:lang w:val="en-US"/>
        </w:rPr>
      </w:pPr>
      <w:r w:rsidRPr="00790DFF">
        <w:rPr>
          <w:b/>
          <w:bCs/>
        </w:rPr>
        <w:t>Universal Design</w:t>
      </w:r>
      <w:r w:rsidR="00636449" w:rsidRPr="00790DFF">
        <w:rPr>
          <w:b/>
          <w:bCs/>
        </w:rPr>
        <w:t xml:space="preserve"> for</w:t>
      </w:r>
      <w:r w:rsidR="00636449" w:rsidRPr="00790DFF">
        <w:rPr>
          <w:b/>
          <w:bCs/>
          <w:lang w:val="en-US"/>
        </w:rPr>
        <w:t xml:space="preserve"> Learning (UDL)</w:t>
      </w:r>
      <w:r w:rsidR="00636449" w:rsidRPr="001E10FA">
        <w:rPr>
          <w:lang w:val="en-US"/>
        </w:rPr>
        <w:t xml:space="preserve"> is a research-based set of principles to guide the design of learning environments that are accessible and effective for all</w:t>
      </w:r>
      <w:r w:rsidR="00790DFF">
        <w:rPr>
          <w:lang w:val="en-US"/>
        </w:rPr>
        <w:t>.</w:t>
      </w:r>
    </w:p>
    <w:p w14:paraId="1CE4B667" w14:textId="69F128F8" w:rsidR="00AA0303" w:rsidRPr="00800DB8" w:rsidRDefault="00925029" w:rsidP="00C30485">
      <w:pPr>
        <w:rPr>
          <w:color w:val="002060"/>
        </w:rPr>
      </w:pPr>
      <w:hyperlink r:id="rId37" w:history="1">
        <w:r w:rsidR="00780EA5" w:rsidRPr="00800DB8">
          <w:rPr>
            <w:rStyle w:val="Hyperlink"/>
            <w:color w:val="002060"/>
          </w:rPr>
          <w:t>UDL website: www.cast.org</w:t>
        </w:r>
      </w:hyperlink>
      <w:r w:rsidR="00AA0303" w:rsidRPr="00800DB8">
        <w:rPr>
          <w:color w:val="002060"/>
        </w:rPr>
        <w:t xml:space="preserve"> </w:t>
      </w:r>
    </w:p>
    <w:p w14:paraId="0A74C436" w14:textId="77777777" w:rsidR="00790DFF" w:rsidRDefault="003234F0" w:rsidP="005E1A3A">
      <w:r w:rsidRPr="001E10FA">
        <w:rPr>
          <w:b/>
        </w:rPr>
        <w:t>Web Accessibility Initiative (WAI)</w:t>
      </w:r>
      <w:r w:rsidRPr="001E10FA">
        <w:t xml:space="preserve"> includes strategies, guidelines and resources for use in making the world-wide web accessible to people with disabilities.</w:t>
      </w:r>
    </w:p>
    <w:p w14:paraId="5250E072" w14:textId="6911B88B" w:rsidR="003234F0" w:rsidRPr="00800DB8" w:rsidRDefault="00925029" w:rsidP="005E1A3A">
      <w:pPr>
        <w:rPr>
          <w:rStyle w:val="Hyperlink"/>
          <w:color w:val="002060"/>
        </w:rPr>
      </w:pPr>
      <w:hyperlink r:id="rId38" w:history="1">
        <w:r w:rsidR="00780EA5" w:rsidRPr="00800DB8">
          <w:rPr>
            <w:rStyle w:val="Hyperlink"/>
            <w:color w:val="002060"/>
          </w:rPr>
          <w:t>Web Accessibility Initiative (WAI) website: http://www.w3c.org/wai</w:t>
        </w:r>
      </w:hyperlink>
    </w:p>
    <w:p w14:paraId="03BF618A" w14:textId="77777777" w:rsidR="003234F0" w:rsidRPr="001E10FA" w:rsidRDefault="000B5B67" w:rsidP="005E1A3A">
      <w:pPr>
        <w:pStyle w:val="Heading1"/>
      </w:pPr>
      <w:bookmarkStart w:id="41" w:name="_Toc7542235"/>
      <w:r w:rsidRPr="001E10FA">
        <w:lastRenderedPageBreak/>
        <w:t>Additional Reading</w:t>
      </w:r>
      <w:bookmarkEnd w:id="41"/>
    </w:p>
    <w:p w14:paraId="600DA2BA" w14:textId="3FEA2E53" w:rsidR="00D17568" w:rsidRPr="001E10FA" w:rsidRDefault="00D17568" w:rsidP="005E1A3A">
      <w:r w:rsidRPr="001E10FA">
        <w:t>Australian Braille Authority. (</w:t>
      </w:r>
      <w:r w:rsidR="00DE7623" w:rsidRPr="001E10FA">
        <w:t>2016</w:t>
      </w:r>
      <w:r w:rsidRPr="001E10FA">
        <w:t xml:space="preserve">). </w:t>
      </w:r>
      <w:r w:rsidR="00DE7623" w:rsidRPr="001E10FA">
        <w:rPr>
          <w:bCs/>
          <w:i/>
        </w:rPr>
        <w:t>ABA Rules and Guidelines for Formatting Braille</w:t>
      </w:r>
      <w:r w:rsidR="00DE7623" w:rsidRPr="001E10FA">
        <w:rPr>
          <w:rFonts w:ascii="Helvetica" w:hAnsi="Helvetica" w:cs="Helvetica"/>
          <w:lang w:val="en-US"/>
        </w:rPr>
        <w:t xml:space="preserve">. </w:t>
      </w:r>
      <w:r w:rsidRPr="001E10FA">
        <w:t>Round Table on Information Access for People with Print Disabilities</w:t>
      </w:r>
      <w:r w:rsidR="00DE7623" w:rsidRPr="001E10FA">
        <w:t xml:space="preserve"> Inc</w:t>
      </w:r>
      <w:r w:rsidRPr="001E10FA">
        <w:t>.</w:t>
      </w:r>
    </w:p>
    <w:p w14:paraId="0628B13C" w14:textId="77777777" w:rsidR="003234F0" w:rsidRPr="001E10FA" w:rsidRDefault="003234F0" w:rsidP="005E1A3A">
      <w:r w:rsidRPr="001E10FA">
        <w:t>Australian Vice-Chancellors Committee</w:t>
      </w:r>
      <w:r w:rsidR="00000B81" w:rsidRPr="001E10FA">
        <w:t>.</w:t>
      </w:r>
      <w:r w:rsidRPr="001E10FA">
        <w:t xml:space="preserve"> </w:t>
      </w:r>
      <w:r w:rsidR="00000B81" w:rsidRPr="001E10FA">
        <w:t>(</w:t>
      </w:r>
      <w:r w:rsidRPr="001E10FA">
        <w:t>2004</w:t>
      </w:r>
      <w:r w:rsidR="00000B81" w:rsidRPr="001E10FA">
        <w:t>).</w:t>
      </w:r>
      <w:r w:rsidRPr="001E10FA">
        <w:t xml:space="preserve"> </w:t>
      </w:r>
      <w:r w:rsidRPr="001E10FA">
        <w:rPr>
          <w:i/>
        </w:rPr>
        <w:t>Guidelines on Information Access for Students with Print Disabilities</w:t>
      </w:r>
      <w:r w:rsidR="00000B81" w:rsidRPr="001E10FA">
        <w:t>.</w:t>
      </w:r>
      <w:r w:rsidRPr="001E10FA">
        <w:t xml:space="preserve"> Universities Australia.</w:t>
      </w:r>
    </w:p>
    <w:p w14:paraId="62240158" w14:textId="77777777" w:rsidR="003234F0" w:rsidRPr="001E10FA" w:rsidRDefault="003234F0" w:rsidP="005E1A3A">
      <w:r w:rsidRPr="001E10FA">
        <w:t>Australian</w:t>
      </w:r>
      <w:r w:rsidR="00000B81" w:rsidRPr="001E10FA">
        <w:t xml:space="preserve"> Vice-Chancellors Committee.</w:t>
      </w:r>
      <w:r w:rsidRPr="001E10FA">
        <w:t xml:space="preserve"> </w:t>
      </w:r>
      <w:r w:rsidR="00000B81" w:rsidRPr="001E10FA">
        <w:t>(</w:t>
      </w:r>
      <w:r w:rsidRPr="001E10FA">
        <w:t>2006</w:t>
      </w:r>
      <w:r w:rsidR="00000B81" w:rsidRPr="001E10FA">
        <w:t>).</w:t>
      </w:r>
      <w:r w:rsidRPr="001E10FA">
        <w:t xml:space="preserve"> </w:t>
      </w:r>
      <w:r w:rsidRPr="001E10FA">
        <w:rPr>
          <w:i/>
        </w:rPr>
        <w:t>Guidelines Relating to Students with a Disability</w:t>
      </w:r>
      <w:r w:rsidR="00000B81" w:rsidRPr="001E10FA">
        <w:rPr>
          <w:i/>
        </w:rPr>
        <w:t>.</w:t>
      </w:r>
      <w:r w:rsidRPr="001E10FA">
        <w:t xml:space="preserve"> Universities Australia.</w:t>
      </w:r>
    </w:p>
    <w:p w14:paraId="1A546FCD" w14:textId="77777777" w:rsidR="003234F0" w:rsidRPr="001E10FA" w:rsidRDefault="003234F0" w:rsidP="005E1A3A">
      <w:r w:rsidRPr="001E10FA">
        <w:t>Commonwealth Attorney-General’s</w:t>
      </w:r>
      <w:r w:rsidR="004D1651" w:rsidRPr="001E10FA">
        <w:t xml:space="preserve"> Department. (2006). </w:t>
      </w:r>
      <w:r w:rsidRPr="001E10FA">
        <w:rPr>
          <w:i/>
        </w:rPr>
        <w:t>Disability Standards for Education 2005.</w:t>
      </w:r>
      <w:r w:rsidR="004D1651" w:rsidRPr="001E10FA">
        <w:rPr>
          <w:i/>
        </w:rPr>
        <w:t xml:space="preserve"> </w:t>
      </w:r>
      <w:r w:rsidR="004D1651" w:rsidRPr="001E10FA">
        <w:t>Commonwealth of Australia.</w:t>
      </w:r>
    </w:p>
    <w:p w14:paraId="3451D55A" w14:textId="77777777" w:rsidR="009D622C" w:rsidRPr="001E10FA" w:rsidRDefault="009D622C" w:rsidP="009D622C">
      <w:r w:rsidRPr="001E10FA">
        <w:t xml:space="preserve">DAISY Consortium. (2008). </w:t>
      </w:r>
      <w:r w:rsidRPr="001E10FA">
        <w:rPr>
          <w:i/>
        </w:rPr>
        <w:t xml:space="preserve">DAISY 3 Structure Guidelines. </w:t>
      </w:r>
      <w:r w:rsidRPr="001E10FA">
        <w:t>Daisy Consortium</w:t>
      </w:r>
    </w:p>
    <w:p w14:paraId="4272BB48" w14:textId="77777777" w:rsidR="00E86252" w:rsidRPr="001E10FA" w:rsidRDefault="00E86252" w:rsidP="001D3930">
      <w:pPr>
        <w:rPr>
          <w:i/>
        </w:rPr>
      </w:pPr>
      <w:r w:rsidRPr="001D3930">
        <w:t>International Council on English Braille</w:t>
      </w:r>
      <w:r w:rsidRPr="001E10FA">
        <w:t xml:space="preserve"> (ICEB). (2014). </w:t>
      </w:r>
      <w:r w:rsidRPr="001D3930">
        <w:rPr>
          <w:rStyle w:val="Emphasis"/>
        </w:rPr>
        <w:t xml:space="preserve">Unified English Braille Guidelines for </w:t>
      </w:r>
      <w:r w:rsidRPr="001E10FA">
        <w:rPr>
          <w:i/>
        </w:rPr>
        <w:t xml:space="preserve">Technical Material. </w:t>
      </w:r>
      <w:r w:rsidRPr="001E10FA">
        <w:t>ICEB.</w:t>
      </w:r>
    </w:p>
    <w:p w14:paraId="595E7AF9" w14:textId="77777777" w:rsidR="003234F0" w:rsidRPr="001E10FA" w:rsidRDefault="003234F0" w:rsidP="005E1A3A">
      <w:r w:rsidRPr="001E10FA">
        <w:t>Round Table on Information Access for Pe</w:t>
      </w:r>
      <w:r w:rsidR="006B56E4" w:rsidRPr="001E10FA">
        <w:t>ople with Print Disabilities</w:t>
      </w:r>
      <w:r w:rsidRPr="001E10FA">
        <w:t xml:space="preserve">. </w:t>
      </w:r>
      <w:r w:rsidR="006B56E4" w:rsidRPr="001E10FA">
        <w:t>(</w:t>
      </w:r>
      <w:r w:rsidRPr="001E10FA">
        <w:t>20</w:t>
      </w:r>
      <w:r w:rsidR="0048693E" w:rsidRPr="001E10FA">
        <w:t>18</w:t>
      </w:r>
      <w:r w:rsidR="006B56E4" w:rsidRPr="001E10FA">
        <w:t>).</w:t>
      </w:r>
      <w:r w:rsidRPr="001E10FA">
        <w:t xml:space="preserve"> </w:t>
      </w:r>
      <w:r w:rsidRPr="001E10FA">
        <w:rPr>
          <w:i/>
        </w:rPr>
        <w:t>Guidelines for Accessible E-text.</w:t>
      </w:r>
      <w:r w:rsidR="006B56E4" w:rsidRPr="001E10FA">
        <w:rPr>
          <w:i/>
        </w:rPr>
        <w:t xml:space="preserve"> </w:t>
      </w:r>
      <w:r w:rsidR="006B56E4" w:rsidRPr="001E10FA">
        <w:t>Round Table on Information Access for People with Print Disabilities.</w:t>
      </w:r>
    </w:p>
    <w:p w14:paraId="18A0836B" w14:textId="3805D253" w:rsidR="003234F0" w:rsidRPr="001E10FA" w:rsidRDefault="003234F0" w:rsidP="005E1A3A">
      <w:pPr>
        <w:rPr>
          <w:i/>
        </w:rPr>
      </w:pPr>
      <w:r w:rsidRPr="001E10FA">
        <w:t>Round Table on Information Access for Pe</w:t>
      </w:r>
      <w:r w:rsidR="006B56E4" w:rsidRPr="001E10FA">
        <w:t>ople with Print Disabilities</w:t>
      </w:r>
      <w:r w:rsidRPr="001E10FA">
        <w:t>.</w:t>
      </w:r>
      <w:r w:rsidR="001E24C8" w:rsidRPr="001E10FA">
        <w:t xml:space="preserve"> (2005).</w:t>
      </w:r>
      <w:r w:rsidRPr="001E10FA">
        <w:t xml:space="preserve"> </w:t>
      </w:r>
      <w:r w:rsidR="001E24C8" w:rsidRPr="001E10FA">
        <w:rPr>
          <w:i/>
        </w:rPr>
        <w:t>Guidelines on</w:t>
      </w:r>
      <w:r w:rsidRPr="001E10FA">
        <w:rPr>
          <w:i/>
        </w:rPr>
        <w:t xml:space="preserve"> Conveying Visual Information. </w:t>
      </w:r>
      <w:r w:rsidR="001E24C8" w:rsidRPr="001E10FA">
        <w:t>Round Table on Information Access for People with Print Disabilities.</w:t>
      </w:r>
    </w:p>
    <w:p w14:paraId="60DE54FE" w14:textId="77777777" w:rsidR="003105F8" w:rsidRPr="001E10FA" w:rsidRDefault="003105F8" w:rsidP="005E1A3A">
      <w:r w:rsidRPr="001E10FA">
        <w:t>Round Table on Information Access for Peop</w:t>
      </w:r>
      <w:r w:rsidR="00DE7623" w:rsidRPr="001E10FA">
        <w:t>le with Print Disabilities. (2011</w:t>
      </w:r>
      <w:r w:rsidRPr="001E10FA">
        <w:t xml:space="preserve">). </w:t>
      </w:r>
      <w:r w:rsidRPr="001E10FA">
        <w:rPr>
          <w:i/>
        </w:rPr>
        <w:t xml:space="preserve">Guidelines for </w:t>
      </w:r>
      <w:r w:rsidR="00776C95" w:rsidRPr="001E10FA">
        <w:rPr>
          <w:i/>
        </w:rPr>
        <w:t>P</w:t>
      </w:r>
      <w:r w:rsidRPr="001E10FA">
        <w:rPr>
          <w:i/>
        </w:rPr>
        <w:t xml:space="preserve">roducing </w:t>
      </w:r>
      <w:r w:rsidR="00776C95" w:rsidRPr="001E10FA">
        <w:rPr>
          <w:i/>
        </w:rPr>
        <w:t>Clear P</w:t>
      </w:r>
      <w:r w:rsidRPr="001E10FA">
        <w:rPr>
          <w:i/>
        </w:rPr>
        <w:t>rint</w:t>
      </w:r>
      <w:r w:rsidRPr="001E10FA">
        <w:t xml:space="preserve">. </w:t>
      </w:r>
      <w:r w:rsidR="00DE7623" w:rsidRPr="001E10FA">
        <w:t xml:space="preserve">Second Edition. </w:t>
      </w:r>
      <w:r w:rsidRPr="001E10FA">
        <w:t>Round Table on Information Access for People with Print Disabilities.</w:t>
      </w:r>
    </w:p>
    <w:p w14:paraId="4C6F8C29" w14:textId="77777777" w:rsidR="00776C95" w:rsidRPr="001E10FA" w:rsidRDefault="00776C95" w:rsidP="00776C95">
      <w:r w:rsidRPr="001E10FA">
        <w:t xml:space="preserve">Round Table on Information Access for People with Print Disabilities, and International Council on English </w:t>
      </w:r>
      <w:r w:rsidR="004F1E89" w:rsidRPr="001E10FA">
        <w:t>Braille,</w:t>
      </w:r>
      <w:r w:rsidRPr="001E10FA">
        <w:t xml:space="preserve"> Christine Simpson (Ed.). (201</w:t>
      </w:r>
      <w:r w:rsidR="0048693E" w:rsidRPr="001E10FA">
        <w:t>3</w:t>
      </w:r>
      <w:r w:rsidRPr="001E10FA">
        <w:t xml:space="preserve">), </w:t>
      </w:r>
      <w:r w:rsidRPr="001E10FA">
        <w:rPr>
          <w:i/>
        </w:rPr>
        <w:t>The</w:t>
      </w:r>
      <w:r w:rsidRPr="001E10FA">
        <w:t xml:space="preserve"> </w:t>
      </w:r>
      <w:r w:rsidRPr="001E10FA">
        <w:rPr>
          <w:i/>
        </w:rPr>
        <w:t xml:space="preserve">Rules of Unified English Braille. </w:t>
      </w:r>
      <w:r w:rsidR="00DE7623" w:rsidRPr="001E10FA">
        <w:t>Second Edition.</w:t>
      </w:r>
      <w:r w:rsidR="00DE7623" w:rsidRPr="001E10FA">
        <w:rPr>
          <w:i/>
        </w:rPr>
        <w:t xml:space="preserve"> </w:t>
      </w:r>
      <w:r w:rsidRPr="001E10FA">
        <w:t>Round Table on Information Access for People with Print Disabilities, and International Council on English Braille.</w:t>
      </w:r>
    </w:p>
    <w:p w14:paraId="6E60CC58" w14:textId="1D686551" w:rsidR="00CA5507" w:rsidRPr="001E10FA" w:rsidRDefault="00CA5507" w:rsidP="00776C95">
      <w:r w:rsidRPr="001E10FA">
        <w:t>Rose, DH, &amp; Meyer, A (2002) </w:t>
      </w:r>
      <w:r w:rsidRPr="001E10FA">
        <w:rPr>
          <w:i/>
        </w:rPr>
        <w:t>Teaching Every Student in the Digital Age</w:t>
      </w:r>
      <w:r w:rsidRPr="001E10FA">
        <w:t>: Universal Design for Learning</w:t>
      </w:r>
      <w:r w:rsidR="005A3803">
        <w:t>.</w:t>
      </w:r>
      <w:r w:rsidRPr="001E10FA">
        <w:t> Alexandria, VA: ASC</w:t>
      </w:r>
    </w:p>
    <w:p w14:paraId="128C48CD" w14:textId="77777777" w:rsidR="003234F0" w:rsidRPr="001E10FA" w:rsidRDefault="003234F0" w:rsidP="001D3930">
      <w:r w:rsidRPr="001E10FA">
        <w:t>South Pacific Educato</w:t>
      </w:r>
      <w:r w:rsidR="001E24C8" w:rsidRPr="001E10FA">
        <w:t>rs in Vision Impairment.</w:t>
      </w:r>
      <w:r w:rsidRPr="001E10FA">
        <w:t xml:space="preserve"> </w:t>
      </w:r>
      <w:r w:rsidR="001E24C8" w:rsidRPr="001E10FA">
        <w:t>(</w:t>
      </w:r>
      <w:r w:rsidRPr="001E10FA">
        <w:t>20</w:t>
      </w:r>
      <w:r w:rsidR="00DE7623" w:rsidRPr="001E10FA">
        <w:t>16</w:t>
      </w:r>
      <w:r w:rsidR="001E24C8" w:rsidRPr="001E10FA">
        <w:t>).</w:t>
      </w:r>
      <w:r w:rsidRPr="001E10FA">
        <w:t xml:space="preserve"> </w:t>
      </w:r>
      <w:r w:rsidR="00DE7623" w:rsidRPr="001D3930">
        <w:rPr>
          <w:rStyle w:val="Emphasis"/>
        </w:rPr>
        <w:t xml:space="preserve">SPEVI Principles and Practice </w:t>
      </w:r>
      <w:r w:rsidR="00DE7623" w:rsidRPr="001E10FA">
        <w:rPr>
          <w:i/>
        </w:rPr>
        <w:t>Guidelines for quality education of learners with vision impairment</w:t>
      </w:r>
      <w:r w:rsidRPr="001E10FA">
        <w:t>.</w:t>
      </w:r>
      <w:r w:rsidR="004D1651" w:rsidRPr="001E10FA">
        <w:t xml:space="preserve"> </w:t>
      </w:r>
      <w:r w:rsidR="00DE7623" w:rsidRPr="001E10FA">
        <w:t xml:space="preserve">Second Edition. </w:t>
      </w:r>
      <w:r w:rsidR="004D1651" w:rsidRPr="001E10FA">
        <w:t>South Pacific Educators in Vision Impairment.</w:t>
      </w:r>
    </w:p>
    <w:p w14:paraId="4F56F76B" w14:textId="67DC14E7" w:rsidR="0080421C" w:rsidRPr="001E10FA" w:rsidRDefault="00632C57" w:rsidP="00636449">
      <w:r w:rsidRPr="001E44D6">
        <w:t>World Wide Web Consortium (W3C)</w:t>
      </w:r>
      <w:r w:rsidR="00B3410D" w:rsidRPr="001E44D6">
        <w:t>.</w:t>
      </w:r>
      <w:r w:rsidR="00B3410D" w:rsidRPr="001E10FA">
        <w:t xml:space="preserve"> (20</w:t>
      </w:r>
      <w:r w:rsidRPr="001E10FA">
        <w:t>1</w:t>
      </w:r>
      <w:r w:rsidR="00B3410D" w:rsidRPr="001E10FA">
        <w:t xml:space="preserve">8) </w:t>
      </w:r>
      <w:r w:rsidR="00B3410D" w:rsidRPr="001E10FA">
        <w:rPr>
          <w:i/>
        </w:rPr>
        <w:t>Web Content Accessibility Guidelines (WCAG) 2.</w:t>
      </w:r>
      <w:r w:rsidRPr="001E10FA">
        <w:rPr>
          <w:i/>
        </w:rPr>
        <w:t>1</w:t>
      </w:r>
      <w:r w:rsidR="003B06EA" w:rsidRPr="001E10FA">
        <w:t>.</w:t>
      </w:r>
      <w:r w:rsidRPr="001E10FA">
        <w:t xml:space="preserve"> W3</w:t>
      </w:r>
    </w:p>
    <w:sectPr w:rsidR="0080421C" w:rsidRPr="001E10FA" w:rsidSect="00F43155">
      <w:headerReference w:type="default" r:id="rId39"/>
      <w:footerReference w:type="default" r:id="rId40"/>
      <w:pgSz w:w="11906" w:h="16838"/>
      <w:pgMar w:top="993" w:right="1133" w:bottom="993" w:left="1134"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1BCA" w16cid:durableId="200D2F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B1C6" w14:textId="77777777" w:rsidR="00925029" w:rsidRDefault="00925029">
      <w:r>
        <w:separator/>
      </w:r>
    </w:p>
  </w:endnote>
  <w:endnote w:type="continuationSeparator" w:id="0">
    <w:p w14:paraId="499ECFFC" w14:textId="77777777" w:rsidR="00925029" w:rsidRDefault="009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07213"/>
      <w:docPartObj>
        <w:docPartGallery w:val="Page Numbers (Bottom of Page)"/>
        <w:docPartUnique/>
      </w:docPartObj>
    </w:sdtPr>
    <w:sdtEndPr>
      <w:rPr>
        <w:noProof/>
      </w:rPr>
    </w:sdtEndPr>
    <w:sdtContent>
      <w:p w14:paraId="6AA6DDB2" w14:textId="615B0C08" w:rsidR="00800DB8" w:rsidRDefault="00800DB8">
        <w:pPr>
          <w:pStyle w:val="Footer"/>
          <w:jc w:val="right"/>
        </w:pPr>
        <w:r>
          <w:fldChar w:fldCharType="begin"/>
        </w:r>
        <w:r>
          <w:instrText xml:space="preserve"> PAGE   \* MERGEFORMAT </w:instrText>
        </w:r>
        <w:r>
          <w:fldChar w:fldCharType="separate"/>
        </w:r>
        <w:r w:rsidR="00E9579A">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2731" w14:textId="77777777" w:rsidR="00925029" w:rsidRDefault="00925029">
      <w:r>
        <w:separator/>
      </w:r>
    </w:p>
  </w:footnote>
  <w:footnote w:type="continuationSeparator" w:id="0">
    <w:p w14:paraId="5BD79DBA" w14:textId="77777777" w:rsidR="00925029" w:rsidRDefault="0092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DAE6" w14:textId="77777777" w:rsidR="00800DB8" w:rsidRPr="00D77CAB" w:rsidRDefault="00800DB8" w:rsidP="00D7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9CF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1C37"/>
    <w:multiLevelType w:val="hybridMultilevel"/>
    <w:tmpl w:val="26D28A78"/>
    <w:lvl w:ilvl="0" w:tplc="7DE2B09E">
      <w:start w:val="1"/>
      <w:numFmt w:val="bullet"/>
      <w:pStyle w:val="Bulletedlist"/>
      <w:lvlText w:val=""/>
      <w:lvlJc w:val="left"/>
      <w:pPr>
        <w:tabs>
          <w:tab w:val="num" w:pos="480"/>
        </w:tabs>
        <w:ind w:left="480" w:hanging="240"/>
      </w:pPr>
      <w:rPr>
        <w:rFonts w:ascii="Symbol" w:hAnsi="Symbol" w:hint="default"/>
        <w:color w:val="auto"/>
        <w:u w:val="none"/>
      </w:rPr>
    </w:lvl>
    <w:lvl w:ilvl="1" w:tplc="9E9403CE">
      <w:start w:val="1"/>
      <w:numFmt w:val="lowerRoman"/>
      <w:lvlText w:val="%2."/>
      <w:lvlJc w:val="right"/>
      <w:pPr>
        <w:tabs>
          <w:tab w:val="num" w:pos="1260"/>
        </w:tabs>
        <w:ind w:left="1260" w:hanging="18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C235C"/>
    <w:multiLevelType w:val="hybridMultilevel"/>
    <w:tmpl w:val="51EC1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267348"/>
    <w:multiLevelType w:val="hybridMultilevel"/>
    <w:tmpl w:val="80C8D6C4"/>
    <w:lvl w:ilvl="0" w:tplc="2326DE5E">
      <w:numFmt w:val="bullet"/>
      <w:lvlText w:val=""/>
      <w:lvlJc w:val="left"/>
      <w:pPr>
        <w:ind w:left="480" w:hanging="360"/>
      </w:pPr>
      <w:rPr>
        <w:rFonts w:ascii="Symbol" w:eastAsia="Times New Roman" w:hAnsi="Symbol" w:cs="Times New Roman"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 w15:restartNumberingAfterBreak="0">
    <w:nsid w:val="0E8B2D66"/>
    <w:multiLevelType w:val="hybridMultilevel"/>
    <w:tmpl w:val="DAD4B04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115A4F"/>
    <w:multiLevelType w:val="multilevel"/>
    <w:tmpl w:val="24623788"/>
    <w:numStyleLink w:val="BulletList"/>
  </w:abstractNum>
  <w:abstractNum w:abstractNumId="6" w15:restartNumberingAfterBreak="0">
    <w:nsid w:val="128646A8"/>
    <w:multiLevelType w:val="hybridMultilevel"/>
    <w:tmpl w:val="091CC086"/>
    <w:lvl w:ilvl="0" w:tplc="753AC75C">
      <w:numFmt w:val="bullet"/>
      <w:lvlText w:val="•"/>
      <w:lvlJc w:val="left"/>
      <w:pPr>
        <w:ind w:left="720" w:hanging="72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F57D2D"/>
    <w:multiLevelType w:val="multilevel"/>
    <w:tmpl w:val="24623788"/>
    <w:numStyleLink w:val="BulletList"/>
  </w:abstractNum>
  <w:abstractNum w:abstractNumId="8" w15:restartNumberingAfterBreak="0">
    <w:nsid w:val="1ACC2BCA"/>
    <w:multiLevelType w:val="hybridMultilevel"/>
    <w:tmpl w:val="AE0A5EEE"/>
    <w:lvl w:ilvl="0" w:tplc="4038F8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A0E40"/>
    <w:multiLevelType w:val="hybridMultilevel"/>
    <w:tmpl w:val="030662F4"/>
    <w:lvl w:ilvl="0" w:tplc="8E20D48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E235C"/>
    <w:multiLevelType w:val="multilevel"/>
    <w:tmpl w:val="24623788"/>
    <w:numStyleLink w:val="BulletList"/>
  </w:abstractNum>
  <w:abstractNum w:abstractNumId="11" w15:restartNumberingAfterBreak="0">
    <w:nsid w:val="275365AD"/>
    <w:multiLevelType w:val="hybridMultilevel"/>
    <w:tmpl w:val="EE48C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A584C"/>
    <w:multiLevelType w:val="hybridMultilevel"/>
    <w:tmpl w:val="3CAAC9FE"/>
    <w:lvl w:ilvl="0" w:tplc="4038F85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2156D"/>
    <w:multiLevelType w:val="hybridMultilevel"/>
    <w:tmpl w:val="8C7CD2AA"/>
    <w:lvl w:ilvl="0" w:tplc="2D7C4A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E66C9"/>
    <w:multiLevelType w:val="multilevel"/>
    <w:tmpl w:val="7E3C3BE0"/>
    <w:styleLink w:val="Bulletedlistlevel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927B55"/>
    <w:multiLevelType w:val="multilevel"/>
    <w:tmpl w:val="966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E2A04"/>
    <w:multiLevelType w:val="multilevel"/>
    <w:tmpl w:val="24623788"/>
    <w:numStyleLink w:val="BulletList"/>
  </w:abstractNum>
  <w:abstractNum w:abstractNumId="17" w15:restartNumberingAfterBreak="0">
    <w:nsid w:val="36174C6E"/>
    <w:multiLevelType w:val="hybridMultilevel"/>
    <w:tmpl w:val="A110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A63D67"/>
    <w:multiLevelType w:val="multilevel"/>
    <w:tmpl w:val="24623788"/>
    <w:numStyleLink w:val="BulletList"/>
  </w:abstractNum>
  <w:abstractNum w:abstractNumId="19" w15:restartNumberingAfterBreak="0">
    <w:nsid w:val="3879404C"/>
    <w:multiLevelType w:val="hybridMultilevel"/>
    <w:tmpl w:val="1ACC6086"/>
    <w:lvl w:ilvl="0" w:tplc="70D079A6">
      <w:numFmt w:val="bullet"/>
      <w:lvlText w:val=""/>
      <w:lvlJc w:val="left"/>
      <w:pPr>
        <w:ind w:left="720" w:hanging="360"/>
      </w:pPr>
      <w:rPr>
        <w:rFonts w:ascii="Symbol" w:eastAsiaTheme="minorHAnsi" w:hAnsi="Symbol" w:cstheme="minorBidi" w:hint="default"/>
      </w:rPr>
    </w:lvl>
    <w:lvl w:ilvl="1" w:tplc="7F72DC00">
      <w:start w:val="1"/>
      <w:numFmt w:val="bullet"/>
      <w:pStyle w:val="Buletedlis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E0559"/>
    <w:multiLevelType w:val="hybridMultilevel"/>
    <w:tmpl w:val="C8D6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004567"/>
    <w:multiLevelType w:val="multilevel"/>
    <w:tmpl w:val="24623788"/>
    <w:numStyleLink w:val="BulletList"/>
  </w:abstractNum>
  <w:abstractNum w:abstractNumId="22" w15:restartNumberingAfterBreak="0">
    <w:nsid w:val="3D2E5ED4"/>
    <w:multiLevelType w:val="multilevel"/>
    <w:tmpl w:val="24623788"/>
    <w:numStyleLink w:val="BulletList"/>
  </w:abstractNum>
  <w:abstractNum w:abstractNumId="23" w15:restartNumberingAfterBreak="0">
    <w:nsid w:val="543B15E1"/>
    <w:multiLevelType w:val="multilevel"/>
    <w:tmpl w:val="24623788"/>
    <w:numStyleLink w:val="BulletList"/>
  </w:abstractNum>
  <w:abstractNum w:abstractNumId="24" w15:restartNumberingAfterBreak="0">
    <w:nsid w:val="5C1736EB"/>
    <w:multiLevelType w:val="multilevel"/>
    <w:tmpl w:val="24623788"/>
    <w:styleLink w:val="BulletList"/>
    <w:lvl w:ilvl="0">
      <w:start w:val="1"/>
      <w:numFmt w:val="bullet"/>
      <w:lvlText w:val=""/>
      <w:lvlJc w:val="left"/>
      <w:pPr>
        <w:tabs>
          <w:tab w:val="num" w:pos="360"/>
        </w:tabs>
        <w:ind w:left="360" w:hanging="240"/>
      </w:pPr>
      <w:rPr>
        <w:rFonts w:ascii="Symbol" w:hAnsi="Symbol" w:hint="default"/>
        <w:sz w:val="24"/>
      </w:rPr>
    </w:lvl>
    <w:lvl w:ilvl="1">
      <w:start w:val="1"/>
      <w:numFmt w:val="lowerRoman"/>
      <w:lvlText w:val="%2"/>
      <w:lvlJc w:val="left"/>
      <w:pPr>
        <w:tabs>
          <w:tab w:val="num" w:pos="720"/>
        </w:tabs>
        <w:ind w:left="720" w:hanging="240"/>
      </w:pPr>
      <w:rPr>
        <w:rFonts w:ascii="Arial" w:hAnsi="Arial" w:hint="default"/>
        <w:sz w:val="24"/>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5D344E2B"/>
    <w:multiLevelType w:val="multilevel"/>
    <w:tmpl w:val="24623788"/>
    <w:numStyleLink w:val="BulletList"/>
  </w:abstractNum>
  <w:abstractNum w:abstractNumId="26" w15:restartNumberingAfterBreak="0">
    <w:nsid w:val="5E372D06"/>
    <w:multiLevelType w:val="hybridMultilevel"/>
    <w:tmpl w:val="6F0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4790B"/>
    <w:multiLevelType w:val="multilevel"/>
    <w:tmpl w:val="24623788"/>
    <w:numStyleLink w:val="BulletList"/>
  </w:abstractNum>
  <w:abstractNum w:abstractNumId="28" w15:restartNumberingAfterBreak="0">
    <w:nsid w:val="61F71252"/>
    <w:multiLevelType w:val="hybridMultilevel"/>
    <w:tmpl w:val="200C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266ED"/>
    <w:multiLevelType w:val="multilevel"/>
    <w:tmpl w:val="24623788"/>
    <w:numStyleLink w:val="BulletList"/>
  </w:abstractNum>
  <w:abstractNum w:abstractNumId="30" w15:restartNumberingAfterBreak="0">
    <w:nsid w:val="6B4325EC"/>
    <w:multiLevelType w:val="multilevel"/>
    <w:tmpl w:val="24623788"/>
    <w:numStyleLink w:val="BulletList"/>
  </w:abstractNum>
  <w:abstractNum w:abstractNumId="31" w15:restartNumberingAfterBreak="0">
    <w:nsid w:val="6C072971"/>
    <w:multiLevelType w:val="hybridMultilevel"/>
    <w:tmpl w:val="EAF2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B28B1"/>
    <w:multiLevelType w:val="multilevel"/>
    <w:tmpl w:val="A2C25D34"/>
    <w:lvl w:ilvl="0">
      <w:start w:val="1"/>
      <w:numFmt w:val="bullet"/>
      <w:lvlText w:val=""/>
      <w:lvlJc w:val="left"/>
      <w:pPr>
        <w:tabs>
          <w:tab w:val="num" w:pos="360"/>
        </w:tabs>
        <w:ind w:left="360" w:hanging="240"/>
      </w:pPr>
      <w:rPr>
        <w:rFonts w:ascii="Symbol" w:hAnsi="Symbol" w:hint="default"/>
        <w:sz w:val="24"/>
      </w:rPr>
    </w:lvl>
    <w:lvl w:ilvl="1">
      <w:start w:val="1"/>
      <w:numFmt w:val="bullet"/>
      <w:lvlText w:val="o"/>
      <w:lvlJc w:val="left"/>
      <w:pPr>
        <w:tabs>
          <w:tab w:val="num" w:pos="720"/>
        </w:tabs>
        <w:ind w:left="720" w:hanging="240"/>
      </w:pPr>
      <w:rPr>
        <w:rFonts w:ascii="Courier New" w:hAnsi="Courier New" w:cs="Courier New" w:hint="default"/>
        <w:sz w:val="24"/>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7F8B4365"/>
    <w:multiLevelType w:val="hybridMultilevel"/>
    <w:tmpl w:val="61B25B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4"/>
  </w:num>
  <w:num w:numId="4">
    <w:abstractNumId w:val="16"/>
  </w:num>
  <w:num w:numId="5">
    <w:abstractNumId w:val="23"/>
  </w:num>
  <w:num w:numId="6">
    <w:abstractNumId w:val="21"/>
  </w:num>
  <w:num w:numId="7">
    <w:abstractNumId w:val="5"/>
  </w:num>
  <w:num w:numId="8">
    <w:abstractNumId w:val="27"/>
  </w:num>
  <w:num w:numId="9">
    <w:abstractNumId w:val="29"/>
  </w:num>
  <w:num w:numId="10">
    <w:abstractNumId w:val="10"/>
  </w:num>
  <w:num w:numId="11">
    <w:abstractNumId w:val="30"/>
  </w:num>
  <w:num w:numId="12">
    <w:abstractNumId w:val="25"/>
  </w:num>
  <w:num w:numId="13">
    <w:abstractNumId w:val="18"/>
  </w:num>
  <w:num w:numId="14">
    <w:abstractNumId w:val="7"/>
  </w:num>
  <w:num w:numId="15">
    <w:abstractNumId w:val="22"/>
  </w:num>
  <w:num w:numId="16">
    <w:abstractNumId w:val="28"/>
  </w:num>
  <w:num w:numId="17">
    <w:abstractNumId w:val="31"/>
  </w:num>
  <w:num w:numId="18">
    <w:abstractNumId w:val="17"/>
  </w:num>
  <w:num w:numId="19">
    <w:abstractNumId w:val="11"/>
  </w:num>
  <w:num w:numId="20">
    <w:abstractNumId w:val="26"/>
  </w:num>
  <w:num w:numId="21">
    <w:abstractNumId w:val="33"/>
  </w:num>
  <w:num w:numId="22">
    <w:abstractNumId w:val="2"/>
  </w:num>
  <w:num w:numId="23">
    <w:abstractNumId w:val="15"/>
  </w:num>
  <w:num w:numId="24">
    <w:abstractNumId w:val="3"/>
  </w:num>
  <w:num w:numId="25">
    <w:abstractNumId w:val="19"/>
  </w:num>
  <w:num w:numId="26">
    <w:abstractNumId w:val="20"/>
  </w:num>
  <w:num w:numId="27">
    <w:abstractNumId w:val="32"/>
  </w:num>
  <w:num w:numId="28">
    <w:abstractNumId w:val="4"/>
  </w:num>
  <w:num w:numId="29">
    <w:abstractNumId w:val="6"/>
  </w:num>
  <w:num w:numId="30">
    <w:abstractNumId w:val="14"/>
  </w:num>
  <w:num w:numId="31">
    <w:abstractNumId w:val="9"/>
  </w:num>
  <w:num w:numId="32">
    <w:abstractNumId w:val="13"/>
  </w:num>
  <w:num w:numId="33">
    <w:abstractNumId w:val="1"/>
  </w:num>
  <w:num w:numId="34">
    <w:abstractNumId w:val="1"/>
  </w:num>
  <w:num w:numId="35">
    <w:abstractNumId w:val="8"/>
  </w:num>
  <w:num w:numId="3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17"/>
    <w:rsid w:val="00000A2F"/>
    <w:rsid w:val="00000B81"/>
    <w:rsid w:val="00001B2F"/>
    <w:rsid w:val="00002EA6"/>
    <w:rsid w:val="00003112"/>
    <w:rsid w:val="00005F61"/>
    <w:rsid w:val="00006641"/>
    <w:rsid w:val="00010D10"/>
    <w:rsid w:val="00011AC5"/>
    <w:rsid w:val="00015466"/>
    <w:rsid w:val="00017AD5"/>
    <w:rsid w:val="00020A80"/>
    <w:rsid w:val="00023DB5"/>
    <w:rsid w:val="00027E21"/>
    <w:rsid w:val="0003029B"/>
    <w:rsid w:val="00031C99"/>
    <w:rsid w:val="00032A1E"/>
    <w:rsid w:val="000456B7"/>
    <w:rsid w:val="00045BB7"/>
    <w:rsid w:val="00046378"/>
    <w:rsid w:val="00050215"/>
    <w:rsid w:val="000503B2"/>
    <w:rsid w:val="000506A7"/>
    <w:rsid w:val="00050AEE"/>
    <w:rsid w:val="000532CC"/>
    <w:rsid w:val="00053571"/>
    <w:rsid w:val="00053BEE"/>
    <w:rsid w:val="000562EC"/>
    <w:rsid w:val="00060A2B"/>
    <w:rsid w:val="00060E55"/>
    <w:rsid w:val="00062656"/>
    <w:rsid w:val="00063453"/>
    <w:rsid w:val="00065B6D"/>
    <w:rsid w:val="00066388"/>
    <w:rsid w:val="0007153D"/>
    <w:rsid w:val="00074B21"/>
    <w:rsid w:val="000756C4"/>
    <w:rsid w:val="00077AFB"/>
    <w:rsid w:val="0008051C"/>
    <w:rsid w:val="00080E7E"/>
    <w:rsid w:val="0008146D"/>
    <w:rsid w:val="000825D2"/>
    <w:rsid w:val="00083339"/>
    <w:rsid w:val="00084553"/>
    <w:rsid w:val="00084D4D"/>
    <w:rsid w:val="00085B06"/>
    <w:rsid w:val="00086EE9"/>
    <w:rsid w:val="00090D44"/>
    <w:rsid w:val="0009288A"/>
    <w:rsid w:val="000944F4"/>
    <w:rsid w:val="0009463A"/>
    <w:rsid w:val="00095561"/>
    <w:rsid w:val="000968F3"/>
    <w:rsid w:val="000A0889"/>
    <w:rsid w:val="000A0D05"/>
    <w:rsid w:val="000A0FB8"/>
    <w:rsid w:val="000A1AF8"/>
    <w:rsid w:val="000A1F14"/>
    <w:rsid w:val="000B0146"/>
    <w:rsid w:val="000B2EBA"/>
    <w:rsid w:val="000B3243"/>
    <w:rsid w:val="000B40B5"/>
    <w:rsid w:val="000B4451"/>
    <w:rsid w:val="000B4CA4"/>
    <w:rsid w:val="000B5B67"/>
    <w:rsid w:val="000B5DD6"/>
    <w:rsid w:val="000B6CC8"/>
    <w:rsid w:val="000B7E6C"/>
    <w:rsid w:val="000C4749"/>
    <w:rsid w:val="000C6A3C"/>
    <w:rsid w:val="000D0CE4"/>
    <w:rsid w:val="000E20BF"/>
    <w:rsid w:val="000E3121"/>
    <w:rsid w:val="000E684A"/>
    <w:rsid w:val="000E77FD"/>
    <w:rsid w:val="000E7DD0"/>
    <w:rsid w:val="000F169D"/>
    <w:rsid w:val="000F1A1F"/>
    <w:rsid w:val="000F29A5"/>
    <w:rsid w:val="00100A48"/>
    <w:rsid w:val="001016C3"/>
    <w:rsid w:val="00104531"/>
    <w:rsid w:val="00104D9C"/>
    <w:rsid w:val="00105858"/>
    <w:rsid w:val="00106794"/>
    <w:rsid w:val="001115D0"/>
    <w:rsid w:val="00112092"/>
    <w:rsid w:val="00112221"/>
    <w:rsid w:val="00112AD7"/>
    <w:rsid w:val="00113AFF"/>
    <w:rsid w:val="00116152"/>
    <w:rsid w:val="0011734C"/>
    <w:rsid w:val="00120125"/>
    <w:rsid w:val="00122241"/>
    <w:rsid w:val="00124E34"/>
    <w:rsid w:val="00142119"/>
    <w:rsid w:val="00145140"/>
    <w:rsid w:val="001451D4"/>
    <w:rsid w:val="00147C66"/>
    <w:rsid w:val="001501C4"/>
    <w:rsid w:val="00150DEC"/>
    <w:rsid w:val="00153936"/>
    <w:rsid w:val="00155FC1"/>
    <w:rsid w:val="001600A6"/>
    <w:rsid w:val="0016066E"/>
    <w:rsid w:val="00162335"/>
    <w:rsid w:val="001719E4"/>
    <w:rsid w:val="001720DB"/>
    <w:rsid w:val="0017500A"/>
    <w:rsid w:val="0017547B"/>
    <w:rsid w:val="00175A0C"/>
    <w:rsid w:val="00177A00"/>
    <w:rsid w:val="00180EE7"/>
    <w:rsid w:val="0018793F"/>
    <w:rsid w:val="00193DF4"/>
    <w:rsid w:val="0019445C"/>
    <w:rsid w:val="00196DE3"/>
    <w:rsid w:val="001A528B"/>
    <w:rsid w:val="001B0746"/>
    <w:rsid w:val="001B397F"/>
    <w:rsid w:val="001B3AC9"/>
    <w:rsid w:val="001C1C23"/>
    <w:rsid w:val="001C21FB"/>
    <w:rsid w:val="001C2379"/>
    <w:rsid w:val="001C79CE"/>
    <w:rsid w:val="001D034F"/>
    <w:rsid w:val="001D0B1C"/>
    <w:rsid w:val="001D3930"/>
    <w:rsid w:val="001D3A9B"/>
    <w:rsid w:val="001D430F"/>
    <w:rsid w:val="001D574D"/>
    <w:rsid w:val="001D728B"/>
    <w:rsid w:val="001D7649"/>
    <w:rsid w:val="001E0351"/>
    <w:rsid w:val="001E10FA"/>
    <w:rsid w:val="001E24C8"/>
    <w:rsid w:val="001E2BE7"/>
    <w:rsid w:val="001E3594"/>
    <w:rsid w:val="001E44D6"/>
    <w:rsid w:val="001F1BA6"/>
    <w:rsid w:val="001F1BC7"/>
    <w:rsid w:val="001F616E"/>
    <w:rsid w:val="001F6239"/>
    <w:rsid w:val="00201A85"/>
    <w:rsid w:val="00202EC1"/>
    <w:rsid w:val="00203430"/>
    <w:rsid w:val="00203DC0"/>
    <w:rsid w:val="00205178"/>
    <w:rsid w:val="002066E6"/>
    <w:rsid w:val="00222CDF"/>
    <w:rsid w:val="002247D2"/>
    <w:rsid w:val="00225128"/>
    <w:rsid w:val="002253FD"/>
    <w:rsid w:val="00230177"/>
    <w:rsid w:val="0023369F"/>
    <w:rsid w:val="002427E7"/>
    <w:rsid w:val="00244A0C"/>
    <w:rsid w:val="00244F04"/>
    <w:rsid w:val="00252A20"/>
    <w:rsid w:val="0025317A"/>
    <w:rsid w:val="00254BE3"/>
    <w:rsid w:val="00254BF1"/>
    <w:rsid w:val="00256817"/>
    <w:rsid w:val="0025725E"/>
    <w:rsid w:val="00262F25"/>
    <w:rsid w:val="002634F0"/>
    <w:rsid w:val="00263A83"/>
    <w:rsid w:val="00264443"/>
    <w:rsid w:val="00265072"/>
    <w:rsid w:val="00266CA8"/>
    <w:rsid w:val="00271202"/>
    <w:rsid w:val="002804A0"/>
    <w:rsid w:val="002848D6"/>
    <w:rsid w:val="00285248"/>
    <w:rsid w:val="002858CB"/>
    <w:rsid w:val="00286810"/>
    <w:rsid w:val="00291754"/>
    <w:rsid w:val="00294B84"/>
    <w:rsid w:val="00294DCA"/>
    <w:rsid w:val="00295342"/>
    <w:rsid w:val="002A084C"/>
    <w:rsid w:val="002A2451"/>
    <w:rsid w:val="002B0034"/>
    <w:rsid w:val="002B4A6B"/>
    <w:rsid w:val="002B548A"/>
    <w:rsid w:val="002B6597"/>
    <w:rsid w:val="002B6C74"/>
    <w:rsid w:val="002B7CFF"/>
    <w:rsid w:val="002C161B"/>
    <w:rsid w:val="002C16C2"/>
    <w:rsid w:val="002C291F"/>
    <w:rsid w:val="002C30C5"/>
    <w:rsid w:val="002D02EB"/>
    <w:rsid w:val="002D1AAD"/>
    <w:rsid w:val="002D31A1"/>
    <w:rsid w:val="002D5C98"/>
    <w:rsid w:val="002E1A17"/>
    <w:rsid w:val="002E260D"/>
    <w:rsid w:val="002F07F8"/>
    <w:rsid w:val="002F2ADD"/>
    <w:rsid w:val="002F4384"/>
    <w:rsid w:val="002F6962"/>
    <w:rsid w:val="002F7980"/>
    <w:rsid w:val="003033F7"/>
    <w:rsid w:val="00303A81"/>
    <w:rsid w:val="0030536D"/>
    <w:rsid w:val="00305414"/>
    <w:rsid w:val="003105F8"/>
    <w:rsid w:val="0031067A"/>
    <w:rsid w:val="00312A0C"/>
    <w:rsid w:val="003134F5"/>
    <w:rsid w:val="00315A00"/>
    <w:rsid w:val="00316EC4"/>
    <w:rsid w:val="00320E1E"/>
    <w:rsid w:val="00321E35"/>
    <w:rsid w:val="003234F0"/>
    <w:rsid w:val="003279DE"/>
    <w:rsid w:val="00330E14"/>
    <w:rsid w:val="00331C4D"/>
    <w:rsid w:val="003322AE"/>
    <w:rsid w:val="00334B55"/>
    <w:rsid w:val="00341A1C"/>
    <w:rsid w:val="00342ADC"/>
    <w:rsid w:val="00344A9C"/>
    <w:rsid w:val="0034606F"/>
    <w:rsid w:val="0034695C"/>
    <w:rsid w:val="00347C20"/>
    <w:rsid w:val="00351915"/>
    <w:rsid w:val="00352AA4"/>
    <w:rsid w:val="00353403"/>
    <w:rsid w:val="00355A35"/>
    <w:rsid w:val="00360797"/>
    <w:rsid w:val="00361B5A"/>
    <w:rsid w:val="00361F85"/>
    <w:rsid w:val="00363F31"/>
    <w:rsid w:val="00364683"/>
    <w:rsid w:val="00365505"/>
    <w:rsid w:val="0036738A"/>
    <w:rsid w:val="003702C7"/>
    <w:rsid w:val="003710F2"/>
    <w:rsid w:val="003719A4"/>
    <w:rsid w:val="003737A0"/>
    <w:rsid w:val="00375022"/>
    <w:rsid w:val="003758A1"/>
    <w:rsid w:val="00377E84"/>
    <w:rsid w:val="00385530"/>
    <w:rsid w:val="0038638E"/>
    <w:rsid w:val="00387E45"/>
    <w:rsid w:val="00391FBD"/>
    <w:rsid w:val="003924C7"/>
    <w:rsid w:val="00395A11"/>
    <w:rsid w:val="00395EAF"/>
    <w:rsid w:val="0039665C"/>
    <w:rsid w:val="00397594"/>
    <w:rsid w:val="003A0595"/>
    <w:rsid w:val="003A1323"/>
    <w:rsid w:val="003A1A29"/>
    <w:rsid w:val="003A5780"/>
    <w:rsid w:val="003B06EA"/>
    <w:rsid w:val="003B1483"/>
    <w:rsid w:val="003B3CE0"/>
    <w:rsid w:val="003B496B"/>
    <w:rsid w:val="003B56C8"/>
    <w:rsid w:val="003B5897"/>
    <w:rsid w:val="003B60B5"/>
    <w:rsid w:val="003B6501"/>
    <w:rsid w:val="003B744D"/>
    <w:rsid w:val="003C0012"/>
    <w:rsid w:val="003C2EA3"/>
    <w:rsid w:val="003C473A"/>
    <w:rsid w:val="003C6C72"/>
    <w:rsid w:val="003C77A0"/>
    <w:rsid w:val="003C7DF4"/>
    <w:rsid w:val="003D2F81"/>
    <w:rsid w:val="003E09D9"/>
    <w:rsid w:val="003E235A"/>
    <w:rsid w:val="003E335A"/>
    <w:rsid w:val="003E3A63"/>
    <w:rsid w:val="003E4373"/>
    <w:rsid w:val="003E5814"/>
    <w:rsid w:val="003E5BDD"/>
    <w:rsid w:val="003F0528"/>
    <w:rsid w:val="003F1E94"/>
    <w:rsid w:val="003F2854"/>
    <w:rsid w:val="003F675F"/>
    <w:rsid w:val="003F6965"/>
    <w:rsid w:val="003F73AA"/>
    <w:rsid w:val="004009F5"/>
    <w:rsid w:val="00401932"/>
    <w:rsid w:val="00401E35"/>
    <w:rsid w:val="00403E47"/>
    <w:rsid w:val="00403EE5"/>
    <w:rsid w:val="00404581"/>
    <w:rsid w:val="00406D0B"/>
    <w:rsid w:val="00407010"/>
    <w:rsid w:val="00407106"/>
    <w:rsid w:val="00407182"/>
    <w:rsid w:val="00410287"/>
    <w:rsid w:val="0041035B"/>
    <w:rsid w:val="00412A56"/>
    <w:rsid w:val="00412D43"/>
    <w:rsid w:val="00416284"/>
    <w:rsid w:val="00416AF3"/>
    <w:rsid w:val="0041714B"/>
    <w:rsid w:val="00421E93"/>
    <w:rsid w:val="00427C7C"/>
    <w:rsid w:val="00430E77"/>
    <w:rsid w:val="00433176"/>
    <w:rsid w:val="00434DD1"/>
    <w:rsid w:val="00441D15"/>
    <w:rsid w:val="004426F2"/>
    <w:rsid w:val="00443CC6"/>
    <w:rsid w:val="004440C3"/>
    <w:rsid w:val="004454D1"/>
    <w:rsid w:val="00445512"/>
    <w:rsid w:val="0045151F"/>
    <w:rsid w:val="0045186E"/>
    <w:rsid w:val="00453973"/>
    <w:rsid w:val="004562CA"/>
    <w:rsid w:val="004604F5"/>
    <w:rsid w:val="00461075"/>
    <w:rsid w:val="00461C35"/>
    <w:rsid w:val="00461D79"/>
    <w:rsid w:val="00463DAA"/>
    <w:rsid w:val="0046700C"/>
    <w:rsid w:val="0047206C"/>
    <w:rsid w:val="0047426A"/>
    <w:rsid w:val="00474EC3"/>
    <w:rsid w:val="00477D34"/>
    <w:rsid w:val="00482100"/>
    <w:rsid w:val="00485FCE"/>
    <w:rsid w:val="0048693E"/>
    <w:rsid w:val="004871EA"/>
    <w:rsid w:val="00492C17"/>
    <w:rsid w:val="004940E6"/>
    <w:rsid w:val="00495860"/>
    <w:rsid w:val="004A251A"/>
    <w:rsid w:val="004A290B"/>
    <w:rsid w:val="004A3197"/>
    <w:rsid w:val="004A4E17"/>
    <w:rsid w:val="004B3949"/>
    <w:rsid w:val="004B6C01"/>
    <w:rsid w:val="004B7B24"/>
    <w:rsid w:val="004C3170"/>
    <w:rsid w:val="004C48AD"/>
    <w:rsid w:val="004C5D8C"/>
    <w:rsid w:val="004C62E3"/>
    <w:rsid w:val="004C71EC"/>
    <w:rsid w:val="004D1651"/>
    <w:rsid w:val="004D5A5F"/>
    <w:rsid w:val="004D6EF4"/>
    <w:rsid w:val="004D73A4"/>
    <w:rsid w:val="004E47EC"/>
    <w:rsid w:val="004E7D23"/>
    <w:rsid w:val="004F0237"/>
    <w:rsid w:val="004F107A"/>
    <w:rsid w:val="004F1E5E"/>
    <w:rsid w:val="004F1E89"/>
    <w:rsid w:val="004F2866"/>
    <w:rsid w:val="004F2F13"/>
    <w:rsid w:val="004F5C7D"/>
    <w:rsid w:val="004F6A0D"/>
    <w:rsid w:val="005029F6"/>
    <w:rsid w:val="0050380A"/>
    <w:rsid w:val="00503E0A"/>
    <w:rsid w:val="005056F2"/>
    <w:rsid w:val="0051095C"/>
    <w:rsid w:val="005109FE"/>
    <w:rsid w:val="00511085"/>
    <w:rsid w:val="00513258"/>
    <w:rsid w:val="00513DE7"/>
    <w:rsid w:val="0051609C"/>
    <w:rsid w:val="0051746F"/>
    <w:rsid w:val="005209ED"/>
    <w:rsid w:val="00520A93"/>
    <w:rsid w:val="00520BC4"/>
    <w:rsid w:val="005235EF"/>
    <w:rsid w:val="00526F42"/>
    <w:rsid w:val="00527238"/>
    <w:rsid w:val="005319A0"/>
    <w:rsid w:val="00531F83"/>
    <w:rsid w:val="00544F10"/>
    <w:rsid w:val="00551E1E"/>
    <w:rsid w:val="005523FB"/>
    <w:rsid w:val="0055524B"/>
    <w:rsid w:val="005554E0"/>
    <w:rsid w:val="00555D33"/>
    <w:rsid w:val="0055603D"/>
    <w:rsid w:val="00556A91"/>
    <w:rsid w:val="005636BB"/>
    <w:rsid w:val="00565D88"/>
    <w:rsid w:val="005702CC"/>
    <w:rsid w:val="00573302"/>
    <w:rsid w:val="00573DFE"/>
    <w:rsid w:val="005757A5"/>
    <w:rsid w:val="00575A1C"/>
    <w:rsid w:val="00575E62"/>
    <w:rsid w:val="005768D8"/>
    <w:rsid w:val="00580148"/>
    <w:rsid w:val="00581700"/>
    <w:rsid w:val="0058511C"/>
    <w:rsid w:val="00585DB2"/>
    <w:rsid w:val="0058791C"/>
    <w:rsid w:val="005924E5"/>
    <w:rsid w:val="005944C0"/>
    <w:rsid w:val="005953C0"/>
    <w:rsid w:val="005A05B2"/>
    <w:rsid w:val="005A06C5"/>
    <w:rsid w:val="005A3803"/>
    <w:rsid w:val="005A43E7"/>
    <w:rsid w:val="005A4D2F"/>
    <w:rsid w:val="005A6D4F"/>
    <w:rsid w:val="005B139A"/>
    <w:rsid w:val="005B17B8"/>
    <w:rsid w:val="005B38B7"/>
    <w:rsid w:val="005B3C8A"/>
    <w:rsid w:val="005B63C3"/>
    <w:rsid w:val="005B6AFB"/>
    <w:rsid w:val="005B7089"/>
    <w:rsid w:val="005C226F"/>
    <w:rsid w:val="005C3F09"/>
    <w:rsid w:val="005C488A"/>
    <w:rsid w:val="005C4B25"/>
    <w:rsid w:val="005C5112"/>
    <w:rsid w:val="005C5553"/>
    <w:rsid w:val="005C5F51"/>
    <w:rsid w:val="005D10DE"/>
    <w:rsid w:val="005D3B1E"/>
    <w:rsid w:val="005D684C"/>
    <w:rsid w:val="005D7385"/>
    <w:rsid w:val="005E1A3A"/>
    <w:rsid w:val="005E7192"/>
    <w:rsid w:val="005F33D1"/>
    <w:rsid w:val="005F51E8"/>
    <w:rsid w:val="005F5431"/>
    <w:rsid w:val="005F652D"/>
    <w:rsid w:val="005F737B"/>
    <w:rsid w:val="0060319E"/>
    <w:rsid w:val="00604716"/>
    <w:rsid w:val="006054B6"/>
    <w:rsid w:val="00605A22"/>
    <w:rsid w:val="00610FC3"/>
    <w:rsid w:val="006176CE"/>
    <w:rsid w:val="0062204B"/>
    <w:rsid w:val="006223D4"/>
    <w:rsid w:val="006253B1"/>
    <w:rsid w:val="00625C45"/>
    <w:rsid w:val="00626AA5"/>
    <w:rsid w:val="0062747D"/>
    <w:rsid w:val="006278DE"/>
    <w:rsid w:val="00631946"/>
    <w:rsid w:val="006321D4"/>
    <w:rsid w:val="00632C57"/>
    <w:rsid w:val="0063399D"/>
    <w:rsid w:val="00633A30"/>
    <w:rsid w:val="00634192"/>
    <w:rsid w:val="0063457D"/>
    <w:rsid w:val="00634B16"/>
    <w:rsid w:val="006358A0"/>
    <w:rsid w:val="00636449"/>
    <w:rsid w:val="00640889"/>
    <w:rsid w:val="006448D0"/>
    <w:rsid w:val="00644A98"/>
    <w:rsid w:val="006476B0"/>
    <w:rsid w:val="00647DAD"/>
    <w:rsid w:val="006500A9"/>
    <w:rsid w:val="00653624"/>
    <w:rsid w:val="0065384D"/>
    <w:rsid w:val="00653EE2"/>
    <w:rsid w:val="00654FD0"/>
    <w:rsid w:val="00655423"/>
    <w:rsid w:val="00660D9A"/>
    <w:rsid w:val="006614AB"/>
    <w:rsid w:val="0066327F"/>
    <w:rsid w:val="00667188"/>
    <w:rsid w:val="00672AA1"/>
    <w:rsid w:val="006730D7"/>
    <w:rsid w:val="0067338E"/>
    <w:rsid w:val="006737FF"/>
    <w:rsid w:val="0067398D"/>
    <w:rsid w:val="0067520B"/>
    <w:rsid w:val="00675ACE"/>
    <w:rsid w:val="00676C19"/>
    <w:rsid w:val="00677C32"/>
    <w:rsid w:val="00684628"/>
    <w:rsid w:val="00685902"/>
    <w:rsid w:val="006868C2"/>
    <w:rsid w:val="00687215"/>
    <w:rsid w:val="00696063"/>
    <w:rsid w:val="00697B81"/>
    <w:rsid w:val="006A1F7A"/>
    <w:rsid w:val="006A2CA1"/>
    <w:rsid w:val="006A7744"/>
    <w:rsid w:val="006B179D"/>
    <w:rsid w:val="006B2FAB"/>
    <w:rsid w:val="006B4E55"/>
    <w:rsid w:val="006B56E4"/>
    <w:rsid w:val="006C2EC7"/>
    <w:rsid w:val="006C465A"/>
    <w:rsid w:val="006C57B4"/>
    <w:rsid w:val="006C7446"/>
    <w:rsid w:val="006D08BD"/>
    <w:rsid w:val="006D0E28"/>
    <w:rsid w:val="006D58A6"/>
    <w:rsid w:val="006E2F62"/>
    <w:rsid w:val="006E378A"/>
    <w:rsid w:val="006E540A"/>
    <w:rsid w:val="006E6D33"/>
    <w:rsid w:val="006F42E0"/>
    <w:rsid w:val="006F4851"/>
    <w:rsid w:val="006F4D4A"/>
    <w:rsid w:val="00702AB6"/>
    <w:rsid w:val="0070340B"/>
    <w:rsid w:val="00707ED2"/>
    <w:rsid w:val="0071355D"/>
    <w:rsid w:val="007138A3"/>
    <w:rsid w:val="00731CB7"/>
    <w:rsid w:val="007333FA"/>
    <w:rsid w:val="0073482B"/>
    <w:rsid w:val="007349F0"/>
    <w:rsid w:val="00736AC5"/>
    <w:rsid w:val="00736BCA"/>
    <w:rsid w:val="00737B84"/>
    <w:rsid w:val="00746BEB"/>
    <w:rsid w:val="0075380E"/>
    <w:rsid w:val="00756A62"/>
    <w:rsid w:val="00757094"/>
    <w:rsid w:val="00760E37"/>
    <w:rsid w:val="0076291F"/>
    <w:rsid w:val="007640EB"/>
    <w:rsid w:val="007650AA"/>
    <w:rsid w:val="007656E7"/>
    <w:rsid w:val="0076581C"/>
    <w:rsid w:val="007746AD"/>
    <w:rsid w:val="00775FEA"/>
    <w:rsid w:val="0077658A"/>
    <w:rsid w:val="00776C95"/>
    <w:rsid w:val="007775DA"/>
    <w:rsid w:val="0078024E"/>
    <w:rsid w:val="00780287"/>
    <w:rsid w:val="00780EA5"/>
    <w:rsid w:val="00782387"/>
    <w:rsid w:val="00783548"/>
    <w:rsid w:val="007858AA"/>
    <w:rsid w:val="00787ECB"/>
    <w:rsid w:val="00790334"/>
    <w:rsid w:val="00790DFF"/>
    <w:rsid w:val="00794C88"/>
    <w:rsid w:val="00795B90"/>
    <w:rsid w:val="00796278"/>
    <w:rsid w:val="00796AEB"/>
    <w:rsid w:val="007A230D"/>
    <w:rsid w:val="007A4F23"/>
    <w:rsid w:val="007B3EF7"/>
    <w:rsid w:val="007B4A43"/>
    <w:rsid w:val="007B4FF6"/>
    <w:rsid w:val="007B6AF9"/>
    <w:rsid w:val="007C04B7"/>
    <w:rsid w:val="007C22D6"/>
    <w:rsid w:val="007C49D3"/>
    <w:rsid w:val="007C4CD5"/>
    <w:rsid w:val="007C7A80"/>
    <w:rsid w:val="007D052D"/>
    <w:rsid w:val="007D38F6"/>
    <w:rsid w:val="007D3ECD"/>
    <w:rsid w:val="007D5854"/>
    <w:rsid w:val="007D71F0"/>
    <w:rsid w:val="007D7A9C"/>
    <w:rsid w:val="007E000E"/>
    <w:rsid w:val="007E19E2"/>
    <w:rsid w:val="007E1A02"/>
    <w:rsid w:val="007E2142"/>
    <w:rsid w:val="007E238E"/>
    <w:rsid w:val="007E323F"/>
    <w:rsid w:val="007E4172"/>
    <w:rsid w:val="007E6559"/>
    <w:rsid w:val="007E695E"/>
    <w:rsid w:val="007F6B5F"/>
    <w:rsid w:val="008005EE"/>
    <w:rsid w:val="00800DB8"/>
    <w:rsid w:val="0080106B"/>
    <w:rsid w:val="00802213"/>
    <w:rsid w:val="0080421C"/>
    <w:rsid w:val="008049FF"/>
    <w:rsid w:val="00804C95"/>
    <w:rsid w:val="00804F78"/>
    <w:rsid w:val="00805728"/>
    <w:rsid w:val="00806688"/>
    <w:rsid w:val="00812E56"/>
    <w:rsid w:val="00813FB1"/>
    <w:rsid w:val="008146B1"/>
    <w:rsid w:val="008154E5"/>
    <w:rsid w:val="0081769B"/>
    <w:rsid w:val="00824315"/>
    <w:rsid w:val="00825A86"/>
    <w:rsid w:val="00827CCE"/>
    <w:rsid w:val="008322D4"/>
    <w:rsid w:val="00833FD2"/>
    <w:rsid w:val="00835245"/>
    <w:rsid w:val="00837EE6"/>
    <w:rsid w:val="00840800"/>
    <w:rsid w:val="008408A4"/>
    <w:rsid w:val="00840914"/>
    <w:rsid w:val="00844948"/>
    <w:rsid w:val="008478BD"/>
    <w:rsid w:val="00847A63"/>
    <w:rsid w:val="008500FE"/>
    <w:rsid w:val="008553B6"/>
    <w:rsid w:val="0086147B"/>
    <w:rsid w:val="00864C60"/>
    <w:rsid w:val="008708E3"/>
    <w:rsid w:val="0087458B"/>
    <w:rsid w:val="00887E70"/>
    <w:rsid w:val="008A1E5B"/>
    <w:rsid w:val="008A22D5"/>
    <w:rsid w:val="008A4E58"/>
    <w:rsid w:val="008A6F3E"/>
    <w:rsid w:val="008A7F23"/>
    <w:rsid w:val="008B2DAF"/>
    <w:rsid w:val="008B4DE6"/>
    <w:rsid w:val="008B5553"/>
    <w:rsid w:val="008B56BA"/>
    <w:rsid w:val="008B6430"/>
    <w:rsid w:val="008C1034"/>
    <w:rsid w:val="008C1BFA"/>
    <w:rsid w:val="008C6B0D"/>
    <w:rsid w:val="008D06FC"/>
    <w:rsid w:val="008D0ECC"/>
    <w:rsid w:val="008D2CAB"/>
    <w:rsid w:val="008D3FC2"/>
    <w:rsid w:val="008D769C"/>
    <w:rsid w:val="008F141B"/>
    <w:rsid w:val="008F19FC"/>
    <w:rsid w:val="008F2A0D"/>
    <w:rsid w:val="008F31A1"/>
    <w:rsid w:val="008F3B43"/>
    <w:rsid w:val="008F555B"/>
    <w:rsid w:val="008F663A"/>
    <w:rsid w:val="00901803"/>
    <w:rsid w:val="00903E7B"/>
    <w:rsid w:val="0091192E"/>
    <w:rsid w:val="009142D9"/>
    <w:rsid w:val="00920401"/>
    <w:rsid w:val="00921C5D"/>
    <w:rsid w:val="00921D38"/>
    <w:rsid w:val="00925029"/>
    <w:rsid w:val="00927B98"/>
    <w:rsid w:val="009308B7"/>
    <w:rsid w:val="00930ABC"/>
    <w:rsid w:val="009310AB"/>
    <w:rsid w:val="00936C1E"/>
    <w:rsid w:val="00941F66"/>
    <w:rsid w:val="00942CD9"/>
    <w:rsid w:val="00942F99"/>
    <w:rsid w:val="00943C13"/>
    <w:rsid w:val="00943E9D"/>
    <w:rsid w:val="00953E2F"/>
    <w:rsid w:val="00954035"/>
    <w:rsid w:val="00960B1E"/>
    <w:rsid w:val="0096104B"/>
    <w:rsid w:val="00961B30"/>
    <w:rsid w:val="009635A6"/>
    <w:rsid w:val="00964900"/>
    <w:rsid w:val="009674D9"/>
    <w:rsid w:val="00970457"/>
    <w:rsid w:val="00974FC0"/>
    <w:rsid w:val="00975543"/>
    <w:rsid w:val="009834F4"/>
    <w:rsid w:val="009861C6"/>
    <w:rsid w:val="00986493"/>
    <w:rsid w:val="00991319"/>
    <w:rsid w:val="009A1194"/>
    <w:rsid w:val="009A1634"/>
    <w:rsid w:val="009A3ACD"/>
    <w:rsid w:val="009A493E"/>
    <w:rsid w:val="009A4B20"/>
    <w:rsid w:val="009B197B"/>
    <w:rsid w:val="009B20DD"/>
    <w:rsid w:val="009B6C61"/>
    <w:rsid w:val="009B775F"/>
    <w:rsid w:val="009B7C39"/>
    <w:rsid w:val="009C1E88"/>
    <w:rsid w:val="009C2D51"/>
    <w:rsid w:val="009C73DC"/>
    <w:rsid w:val="009C7874"/>
    <w:rsid w:val="009D08C2"/>
    <w:rsid w:val="009D1880"/>
    <w:rsid w:val="009D622C"/>
    <w:rsid w:val="009E1065"/>
    <w:rsid w:val="009E1807"/>
    <w:rsid w:val="009E4A86"/>
    <w:rsid w:val="009E4CCA"/>
    <w:rsid w:val="009F0FF0"/>
    <w:rsid w:val="009F276E"/>
    <w:rsid w:val="009F4C1A"/>
    <w:rsid w:val="009F71AC"/>
    <w:rsid w:val="009F7CF6"/>
    <w:rsid w:val="00A00073"/>
    <w:rsid w:val="00A03F4B"/>
    <w:rsid w:val="00A05AA3"/>
    <w:rsid w:val="00A05AE2"/>
    <w:rsid w:val="00A07754"/>
    <w:rsid w:val="00A1036F"/>
    <w:rsid w:val="00A13FA0"/>
    <w:rsid w:val="00A1401D"/>
    <w:rsid w:val="00A167C8"/>
    <w:rsid w:val="00A1738C"/>
    <w:rsid w:val="00A17D28"/>
    <w:rsid w:val="00A206B4"/>
    <w:rsid w:val="00A2149C"/>
    <w:rsid w:val="00A2150D"/>
    <w:rsid w:val="00A21F9C"/>
    <w:rsid w:val="00A2554D"/>
    <w:rsid w:val="00A27A4B"/>
    <w:rsid w:val="00A30E63"/>
    <w:rsid w:val="00A315AD"/>
    <w:rsid w:val="00A31E6C"/>
    <w:rsid w:val="00A372E0"/>
    <w:rsid w:val="00A41EB4"/>
    <w:rsid w:val="00A42D70"/>
    <w:rsid w:val="00A47349"/>
    <w:rsid w:val="00A5256A"/>
    <w:rsid w:val="00A53B04"/>
    <w:rsid w:val="00A54EA9"/>
    <w:rsid w:val="00A57D90"/>
    <w:rsid w:val="00A61594"/>
    <w:rsid w:val="00A61A6B"/>
    <w:rsid w:val="00A62799"/>
    <w:rsid w:val="00A650CA"/>
    <w:rsid w:val="00A65366"/>
    <w:rsid w:val="00A656A7"/>
    <w:rsid w:val="00A65E4A"/>
    <w:rsid w:val="00A7177F"/>
    <w:rsid w:val="00A82428"/>
    <w:rsid w:val="00A83882"/>
    <w:rsid w:val="00A86701"/>
    <w:rsid w:val="00A912B1"/>
    <w:rsid w:val="00AA0303"/>
    <w:rsid w:val="00AA0734"/>
    <w:rsid w:val="00AA2F12"/>
    <w:rsid w:val="00AA3278"/>
    <w:rsid w:val="00AA3DD8"/>
    <w:rsid w:val="00AA4554"/>
    <w:rsid w:val="00AA553D"/>
    <w:rsid w:val="00AA6FDA"/>
    <w:rsid w:val="00AB0449"/>
    <w:rsid w:val="00AB3C11"/>
    <w:rsid w:val="00AB43A0"/>
    <w:rsid w:val="00AB49A6"/>
    <w:rsid w:val="00AB6490"/>
    <w:rsid w:val="00AC05B5"/>
    <w:rsid w:val="00AC19A7"/>
    <w:rsid w:val="00AC1D49"/>
    <w:rsid w:val="00AC3B75"/>
    <w:rsid w:val="00AD0C90"/>
    <w:rsid w:val="00AD1246"/>
    <w:rsid w:val="00AD42CF"/>
    <w:rsid w:val="00AE1989"/>
    <w:rsid w:val="00AE2198"/>
    <w:rsid w:val="00AE24A2"/>
    <w:rsid w:val="00AE3247"/>
    <w:rsid w:val="00AE4F96"/>
    <w:rsid w:val="00AE7B56"/>
    <w:rsid w:val="00AF19EF"/>
    <w:rsid w:val="00AF55A4"/>
    <w:rsid w:val="00AF5DBC"/>
    <w:rsid w:val="00AF64DE"/>
    <w:rsid w:val="00AF7B8B"/>
    <w:rsid w:val="00B01336"/>
    <w:rsid w:val="00B0147A"/>
    <w:rsid w:val="00B03344"/>
    <w:rsid w:val="00B06905"/>
    <w:rsid w:val="00B06D15"/>
    <w:rsid w:val="00B14209"/>
    <w:rsid w:val="00B14852"/>
    <w:rsid w:val="00B14A71"/>
    <w:rsid w:val="00B17EE4"/>
    <w:rsid w:val="00B25362"/>
    <w:rsid w:val="00B27808"/>
    <w:rsid w:val="00B300A7"/>
    <w:rsid w:val="00B3083E"/>
    <w:rsid w:val="00B32C2E"/>
    <w:rsid w:val="00B3410D"/>
    <w:rsid w:val="00B34548"/>
    <w:rsid w:val="00B35B9F"/>
    <w:rsid w:val="00B401DA"/>
    <w:rsid w:val="00B43F71"/>
    <w:rsid w:val="00B45EA0"/>
    <w:rsid w:val="00B51455"/>
    <w:rsid w:val="00B51755"/>
    <w:rsid w:val="00B72369"/>
    <w:rsid w:val="00B74A8A"/>
    <w:rsid w:val="00B76475"/>
    <w:rsid w:val="00B8349B"/>
    <w:rsid w:val="00B85005"/>
    <w:rsid w:val="00B85A04"/>
    <w:rsid w:val="00B90183"/>
    <w:rsid w:val="00B931BD"/>
    <w:rsid w:val="00B96595"/>
    <w:rsid w:val="00B96B60"/>
    <w:rsid w:val="00BA0DC4"/>
    <w:rsid w:val="00BA49CD"/>
    <w:rsid w:val="00BA59DC"/>
    <w:rsid w:val="00BA7B1C"/>
    <w:rsid w:val="00BB27F2"/>
    <w:rsid w:val="00BB336C"/>
    <w:rsid w:val="00BB5C90"/>
    <w:rsid w:val="00BB7673"/>
    <w:rsid w:val="00BC2678"/>
    <w:rsid w:val="00BC714A"/>
    <w:rsid w:val="00BC7163"/>
    <w:rsid w:val="00BD1EBB"/>
    <w:rsid w:val="00BD3AE3"/>
    <w:rsid w:val="00BE32CD"/>
    <w:rsid w:val="00BE3696"/>
    <w:rsid w:val="00BE6525"/>
    <w:rsid w:val="00BE670F"/>
    <w:rsid w:val="00BE6BF8"/>
    <w:rsid w:val="00BF26DF"/>
    <w:rsid w:val="00BF3972"/>
    <w:rsid w:val="00BF638F"/>
    <w:rsid w:val="00BF714E"/>
    <w:rsid w:val="00BF7495"/>
    <w:rsid w:val="00C032A3"/>
    <w:rsid w:val="00C052BC"/>
    <w:rsid w:val="00C06704"/>
    <w:rsid w:val="00C1705B"/>
    <w:rsid w:val="00C17E9A"/>
    <w:rsid w:val="00C21728"/>
    <w:rsid w:val="00C24ACB"/>
    <w:rsid w:val="00C26433"/>
    <w:rsid w:val="00C2749D"/>
    <w:rsid w:val="00C27CD9"/>
    <w:rsid w:val="00C3031A"/>
    <w:rsid w:val="00C30485"/>
    <w:rsid w:val="00C345B2"/>
    <w:rsid w:val="00C372D6"/>
    <w:rsid w:val="00C37702"/>
    <w:rsid w:val="00C4001B"/>
    <w:rsid w:val="00C40092"/>
    <w:rsid w:val="00C417DA"/>
    <w:rsid w:val="00C419C2"/>
    <w:rsid w:val="00C42594"/>
    <w:rsid w:val="00C43F27"/>
    <w:rsid w:val="00C462E5"/>
    <w:rsid w:val="00C46608"/>
    <w:rsid w:val="00C515C9"/>
    <w:rsid w:val="00C5382D"/>
    <w:rsid w:val="00C53C74"/>
    <w:rsid w:val="00C54E7B"/>
    <w:rsid w:val="00C57421"/>
    <w:rsid w:val="00C60C1E"/>
    <w:rsid w:val="00C618E4"/>
    <w:rsid w:val="00C62689"/>
    <w:rsid w:val="00C64879"/>
    <w:rsid w:val="00C662BF"/>
    <w:rsid w:val="00C6787C"/>
    <w:rsid w:val="00C6797F"/>
    <w:rsid w:val="00C708D2"/>
    <w:rsid w:val="00C7265D"/>
    <w:rsid w:val="00C72799"/>
    <w:rsid w:val="00C7308F"/>
    <w:rsid w:val="00C76DF8"/>
    <w:rsid w:val="00C7727D"/>
    <w:rsid w:val="00C77F25"/>
    <w:rsid w:val="00C80E14"/>
    <w:rsid w:val="00C846B7"/>
    <w:rsid w:val="00C92299"/>
    <w:rsid w:val="00C94976"/>
    <w:rsid w:val="00CA09E8"/>
    <w:rsid w:val="00CA3749"/>
    <w:rsid w:val="00CA5507"/>
    <w:rsid w:val="00CA6D5F"/>
    <w:rsid w:val="00CB18C2"/>
    <w:rsid w:val="00CB645E"/>
    <w:rsid w:val="00CB741A"/>
    <w:rsid w:val="00CB7BF0"/>
    <w:rsid w:val="00CC287F"/>
    <w:rsid w:val="00CC2FD8"/>
    <w:rsid w:val="00CD25EA"/>
    <w:rsid w:val="00CD2B29"/>
    <w:rsid w:val="00CD51F3"/>
    <w:rsid w:val="00CD5F37"/>
    <w:rsid w:val="00CD60A2"/>
    <w:rsid w:val="00CD629E"/>
    <w:rsid w:val="00CD7CE7"/>
    <w:rsid w:val="00CE2275"/>
    <w:rsid w:val="00CE2B90"/>
    <w:rsid w:val="00CE2F24"/>
    <w:rsid w:val="00CE3450"/>
    <w:rsid w:val="00CE3BD9"/>
    <w:rsid w:val="00CE47C0"/>
    <w:rsid w:val="00CE56D7"/>
    <w:rsid w:val="00CE6EF5"/>
    <w:rsid w:val="00CF2540"/>
    <w:rsid w:val="00CF4DF7"/>
    <w:rsid w:val="00CF5D4D"/>
    <w:rsid w:val="00CF7E2C"/>
    <w:rsid w:val="00D0244B"/>
    <w:rsid w:val="00D0665D"/>
    <w:rsid w:val="00D11664"/>
    <w:rsid w:val="00D124B7"/>
    <w:rsid w:val="00D15599"/>
    <w:rsid w:val="00D17568"/>
    <w:rsid w:val="00D24BD7"/>
    <w:rsid w:val="00D25046"/>
    <w:rsid w:val="00D2680A"/>
    <w:rsid w:val="00D27637"/>
    <w:rsid w:val="00D318B4"/>
    <w:rsid w:val="00D32F31"/>
    <w:rsid w:val="00D348EF"/>
    <w:rsid w:val="00D35173"/>
    <w:rsid w:val="00D37A9B"/>
    <w:rsid w:val="00D37C36"/>
    <w:rsid w:val="00D41B40"/>
    <w:rsid w:val="00D42597"/>
    <w:rsid w:val="00D457C0"/>
    <w:rsid w:val="00D4760D"/>
    <w:rsid w:val="00D55417"/>
    <w:rsid w:val="00D55A6B"/>
    <w:rsid w:val="00D6091E"/>
    <w:rsid w:val="00D6404D"/>
    <w:rsid w:val="00D65CCE"/>
    <w:rsid w:val="00D65D2F"/>
    <w:rsid w:val="00D66357"/>
    <w:rsid w:val="00D6742D"/>
    <w:rsid w:val="00D67F72"/>
    <w:rsid w:val="00D72F8B"/>
    <w:rsid w:val="00D752DA"/>
    <w:rsid w:val="00D76296"/>
    <w:rsid w:val="00D77CAB"/>
    <w:rsid w:val="00D82071"/>
    <w:rsid w:val="00D8372E"/>
    <w:rsid w:val="00D83FCC"/>
    <w:rsid w:val="00D8635D"/>
    <w:rsid w:val="00D869E8"/>
    <w:rsid w:val="00D9103F"/>
    <w:rsid w:val="00D93810"/>
    <w:rsid w:val="00D93FD7"/>
    <w:rsid w:val="00D9442D"/>
    <w:rsid w:val="00D94F57"/>
    <w:rsid w:val="00D95CB2"/>
    <w:rsid w:val="00D96552"/>
    <w:rsid w:val="00DA0EEB"/>
    <w:rsid w:val="00DA1D0A"/>
    <w:rsid w:val="00DA2A57"/>
    <w:rsid w:val="00DA5C54"/>
    <w:rsid w:val="00DA6516"/>
    <w:rsid w:val="00DA6AF4"/>
    <w:rsid w:val="00DA7E25"/>
    <w:rsid w:val="00DB3F38"/>
    <w:rsid w:val="00DB485F"/>
    <w:rsid w:val="00DB5B68"/>
    <w:rsid w:val="00DC133A"/>
    <w:rsid w:val="00DC14F8"/>
    <w:rsid w:val="00DC1766"/>
    <w:rsid w:val="00DC318B"/>
    <w:rsid w:val="00DC6500"/>
    <w:rsid w:val="00DD03A9"/>
    <w:rsid w:val="00DD08B6"/>
    <w:rsid w:val="00DD4C2F"/>
    <w:rsid w:val="00DD65F4"/>
    <w:rsid w:val="00DD73C4"/>
    <w:rsid w:val="00DE3EFB"/>
    <w:rsid w:val="00DE6A41"/>
    <w:rsid w:val="00DE7623"/>
    <w:rsid w:val="00DF139B"/>
    <w:rsid w:val="00DF3393"/>
    <w:rsid w:val="00DF3B8D"/>
    <w:rsid w:val="00DF3C7A"/>
    <w:rsid w:val="00DF6152"/>
    <w:rsid w:val="00DF73E7"/>
    <w:rsid w:val="00DF7A4E"/>
    <w:rsid w:val="00E05373"/>
    <w:rsid w:val="00E076B4"/>
    <w:rsid w:val="00E10BFB"/>
    <w:rsid w:val="00E10EDB"/>
    <w:rsid w:val="00E12C28"/>
    <w:rsid w:val="00E15C1C"/>
    <w:rsid w:val="00E208F5"/>
    <w:rsid w:val="00E26691"/>
    <w:rsid w:val="00E32311"/>
    <w:rsid w:val="00E33FCC"/>
    <w:rsid w:val="00E35B6E"/>
    <w:rsid w:val="00E37B55"/>
    <w:rsid w:val="00E40A0D"/>
    <w:rsid w:val="00E43CAA"/>
    <w:rsid w:val="00E4439C"/>
    <w:rsid w:val="00E46F0C"/>
    <w:rsid w:val="00E53D9E"/>
    <w:rsid w:val="00E6420F"/>
    <w:rsid w:val="00E64B86"/>
    <w:rsid w:val="00E64DD6"/>
    <w:rsid w:val="00E64E49"/>
    <w:rsid w:val="00E6678D"/>
    <w:rsid w:val="00E710B2"/>
    <w:rsid w:val="00E71918"/>
    <w:rsid w:val="00E76936"/>
    <w:rsid w:val="00E82761"/>
    <w:rsid w:val="00E828A5"/>
    <w:rsid w:val="00E84A73"/>
    <w:rsid w:val="00E85283"/>
    <w:rsid w:val="00E86252"/>
    <w:rsid w:val="00E87014"/>
    <w:rsid w:val="00E871B8"/>
    <w:rsid w:val="00E9040B"/>
    <w:rsid w:val="00E910EC"/>
    <w:rsid w:val="00E933D3"/>
    <w:rsid w:val="00E9370A"/>
    <w:rsid w:val="00E9579A"/>
    <w:rsid w:val="00E9587C"/>
    <w:rsid w:val="00E95BCB"/>
    <w:rsid w:val="00E9751E"/>
    <w:rsid w:val="00E97570"/>
    <w:rsid w:val="00EA044B"/>
    <w:rsid w:val="00EA0EA8"/>
    <w:rsid w:val="00EA11C6"/>
    <w:rsid w:val="00EA26DB"/>
    <w:rsid w:val="00EA2CA4"/>
    <w:rsid w:val="00EB0E67"/>
    <w:rsid w:val="00EB17B8"/>
    <w:rsid w:val="00EB1839"/>
    <w:rsid w:val="00EB1D53"/>
    <w:rsid w:val="00EB1FA4"/>
    <w:rsid w:val="00EB5469"/>
    <w:rsid w:val="00EB7560"/>
    <w:rsid w:val="00EC1F8E"/>
    <w:rsid w:val="00EC60C4"/>
    <w:rsid w:val="00EC76B5"/>
    <w:rsid w:val="00ED05C3"/>
    <w:rsid w:val="00ED1253"/>
    <w:rsid w:val="00ED3753"/>
    <w:rsid w:val="00ED4E3D"/>
    <w:rsid w:val="00ED533F"/>
    <w:rsid w:val="00EE164B"/>
    <w:rsid w:val="00EE1ECC"/>
    <w:rsid w:val="00EE26B0"/>
    <w:rsid w:val="00EE397E"/>
    <w:rsid w:val="00EF1D8B"/>
    <w:rsid w:val="00EF54A9"/>
    <w:rsid w:val="00EF6A4E"/>
    <w:rsid w:val="00F0106F"/>
    <w:rsid w:val="00F02FBD"/>
    <w:rsid w:val="00F03421"/>
    <w:rsid w:val="00F0352B"/>
    <w:rsid w:val="00F044B1"/>
    <w:rsid w:val="00F04BF3"/>
    <w:rsid w:val="00F04DF7"/>
    <w:rsid w:val="00F169A0"/>
    <w:rsid w:val="00F21232"/>
    <w:rsid w:val="00F236EE"/>
    <w:rsid w:val="00F23A72"/>
    <w:rsid w:val="00F23D15"/>
    <w:rsid w:val="00F24E9D"/>
    <w:rsid w:val="00F26312"/>
    <w:rsid w:val="00F26986"/>
    <w:rsid w:val="00F27D27"/>
    <w:rsid w:val="00F32376"/>
    <w:rsid w:val="00F36406"/>
    <w:rsid w:val="00F3673F"/>
    <w:rsid w:val="00F378C0"/>
    <w:rsid w:val="00F37E44"/>
    <w:rsid w:val="00F40543"/>
    <w:rsid w:val="00F41CD4"/>
    <w:rsid w:val="00F424F7"/>
    <w:rsid w:val="00F43155"/>
    <w:rsid w:val="00F477B7"/>
    <w:rsid w:val="00F47F59"/>
    <w:rsid w:val="00F50BBD"/>
    <w:rsid w:val="00F520CB"/>
    <w:rsid w:val="00F54C7B"/>
    <w:rsid w:val="00F554B2"/>
    <w:rsid w:val="00F56D43"/>
    <w:rsid w:val="00F57F96"/>
    <w:rsid w:val="00F62621"/>
    <w:rsid w:val="00F62800"/>
    <w:rsid w:val="00F64959"/>
    <w:rsid w:val="00F6542F"/>
    <w:rsid w:val="00F654AA"/>
    <w:rsid w:val="00F66DEE"/>
    <w:rsid w:val="00F66E1B"/>
    <w:rsid w:val="00F70461"/>
    <w:rsid w:val="00F70DAF"/>
    <w:rsid w:val="00F73360"/>
    <w:rsid w:val="00F741BC"/>
    <w:rsid w:val="00F769F5"/>
    <w:rsid w:val="00F76E45"/>
    <w:rsid w:val="00F81A78"/>
    <w:rsid w:val="00F82858"/>
    <w:rsid w:val="00F846F7"/>
    <w:rsid w:val="00F86697"/>
    <w:rsid w:val="00F86A68"/>
    <w:rsid w:val="00F874C0"/>
    <w:rsid w:val="00F93A05"/>
    <w:rsid w:val="00F9530F"/>
    <w:rsid w:val="00FA08B2"/>
    <w:rsid w:val="00FA0B8C"/>
    <w:rsid w:val="00FA2152"/>
    <w:rsid w:val="00FA3E96"/>
    <w:rsid w:val="00FA5401"/>
    <w:rsid w:val="00FA7FA3"/>
    <w:rsid w:val="00FB2AA7"/>
    <w:rsid w:val="00FB2DA1"/>
    <w:rsid w:val="00FB3A92"/>
    <w:rsid w:val="00FB6589"/>
    <w:rsid w:val="00FB7998"/>
    <w:rsid w:val="00FC2E4F"/>
    <w:rsid w:val="00FC2FBC"/>
    <w:rsid w:val="00FC393E"/>
    <w:rsid w:val="00FD21D6"/>
    <w:rsid w:val="00FD42B2"/>
    <w:rsid w:val="00FD71F4"/>
    <w:rsid w:val="00FE10A8"/>
    <w:rsid w:val="00FE3D8C"/>
    <w:rsid w:val="00FF182B"/>
    <w:rsid w:val="00FF5463"/>
    <w:rsid w:val="00FF64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D8EB2"/>
  <w15:docId w15:val="{1123BA6C-3750-4C35-82C1-3A24887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86"/>
    <w:pPr>
      <w:widowControl w:val="0"/>
      <w:spacing w:after="240" w:line="288" w:lineRule="auto"/>
    </w:pPr>
    <w:rPr>
      <w:rFonts w:ascii="Arial" w:hAnsi="Arial"/>
      <w:snapToGrid w:val="0"/>
      <w:sz w:val="24"/>
      <w:lang w:val="en-GB" w:eastAsia="en-US"/>
    </w:rPr>
  </w:style>
  <w:style w:type="paragraph" w:styleId="Heading1">
    <w:name w:val="heading 1"/>
    <w:basedOn w:val="Normal"/>
    <w:next w:val="Normal"/>
    <w:qFormat/>
    <w:rsid w:val="00F43155"/>
    <w:pPr>
      <w:keepNext/>
      <w:pageBreakBefore/>
      <w:pBdr>
        <w:top w:val="dotted" w:sz="4" w:space="9" w:color="auto"/>
      </w:pBdr>
      <w:spacing w:before="240" w:after="480"/>
      <w:outlineLvl w:val="0"/>
    </w:pPr>
    <w:rPr>
      <w:rFonts w:cs="Arial"/>
      <w:b/>
      <w:bCs/>
      <w:kern w:val="32"/>
      <w:sz w:val="36"/>
      <w:szCs w:val="32"/>
    </w:rPr>
  </w:style>
  <w:style w:type="paragraph" w:styleId="Heading2">
    <w:name w:val="heading 2"/>
    <w:basedOn w:val="Normal"/>
    <w:next w:val="Normal"/>
    <w:qFormat/>
    <w:rsid w:val="00F4315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14"/>
        <w:tab w:val="left" w:pos="8640"/>
      </w:tabs>
      <w:spacing w:before="240" w:after="120" w:line="276" w:lineRule="auto"/>
      <w:outlineLvl w:val="1"/>
    </w:pPr>
    <w:rPr>
      <w:b/>
      <w:sz w:val="32"/>
    </w:rPr>
  </w:style>
  <w:style w:type="paragraph" w:styleId="Heading3">
    <w:name w:val="heading 3"/>
    <w:basedOn w:val="Normal"/>
    <w:next w:val="Normal"/>
    <w:link w:val="Heading3Char"/>
    <w:qFormat/>
    <w:rsid w:val="00780EA5"/>
    <w:pPr>
      <w:keepNext/>
      <w:spacing w:before="360" w:after="60"/>
      <w:outlineLvl w:val="2"/>
    </w:pPr>
    <w:rPr>
      <w:rFonts w:cs="Arial"/>
      <w:b/>
      <w:bCs/>
      <w:sz w:val="28"/>
      <w:szCs w:val="26"/>
    </w:rPr>
  </w:style>
  <w:style w:type="paragraph" w:styleId="Heading4">
    <w:name w:val="heading 4"/>
    <w:basedOn w:val="Heading3"/>
    <w:next w:val="Normal"/>
    <w:link w:val="Heading4Char"/>
    <w:uiPriority w:val="9"/>
    <w:unhideWhenUsed/>
    <w:qFormat/>
    <w:rsid w:val="00050AE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a">
    <w:name w:val="?"/>
    <w:basedOn w:val="Normal"/>
  </w:style>
  <w:style w:type="paragraph" w:customStyle="1" w:styleId="a0">
    <w:name w:val="Â"/>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 w:val="left" w:pos="8640"/>
        <w:tab w:val="left" w:pos="936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 w:val="left" w:pos="8640"/>
        <w:tab w:val="left" w:pos="9360"/>
      </w:tabs>
      <w:ind w:left="4320" w:hanging="720"/>
    </w:pPr>
  </w:style>
  <w:style w:type="paragraph" w:customStyle="1" w:styleId="level7">
    <w:name w:val="_level7"/>
    <w:basedOn w:val="Normal"/>
    <w:pPr>
      <w:tabs>
        <w:tab w:val="left" w:pos="5040"/>
        <w:tab w:val="left" w:pos="5760"/>
        <w:tab w:val="left" w:pos="6480"/>
        <w:tab w:val="left" w:pos="7200"/>
        <w:tab w:val="left" w:pos="7920"/>
        <w:tab w:val="left" w:pos="8640"/>
        <w:tab w:val="left" w:pos="9360"/>
      </w:tabs>
      <w:ind w:left="5040" w:hanging="720"/>
    </w:pPr>
  </w:style>
  <w:style w:type="paragraph" w:customStyle="1" w:styleId="level8">
    <w:name w:val="_level8"/>
    <w:basedOn w:val="Normal"/>
    <w:pPr>
      <w:tabs>
        <w:tab w:val="left" w:pos="5760"/>
        <w:tab w:val="left" w:pos="6480"/>
        <w:tab w:val="left" w:pos="7200"/>
        <w:tab w:val="left" w:pos="7920"/>
        <w:tab w:val="left" w:pos="8640"/>
        <w:tab w:val="left" w:pos="9360"/>
      </w:tabs>
      <w:ind w:left="5760" w:hanging="720"/>
    </w:pPr>
  </w:style>
  <w:style w:type="paragraph" w:customStyle="1" w:styleId="level9">
    <w:name w:val="_level9"/>
    <w:basedOn w:val="Normal"/>
    <w:pPr>
      <w:tabs>
        <w:tab w:val="left" w:pos="6480"/>
        <w:tab w:val="left" w:pos="7200"/>
        <w:tab w:val="left" w:pos="7920"/>
        <w:tab w:val="left" w:pos="8640"/>
        <w:tab w:val="left" w:pos="936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 w:val="left" w:pos="936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 w:val="left" w:pos="936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 w:val="left" w:pos="9360"/>
      </w:tabs>
      <w:ind w:left="5040" w:hanging="720"/>
    </w:pPr>
  </w:style>
  <w:style w:type="paragraph" w:customStyle="1" w:styleId="levsl8">
    <w:name w:val="_levsl8"/>
    <w:basedOn w:val="Normal"/>
    <w:pPr>
      <w:tabs>
        <w:tab w:val="left" w:pos="5760"/>
        <w:tab w:val="left" w:pos="6480"/>
        <w:tab w:val="left" w:pos="7200"/>
        <w:tab w:val="left" w:pos="7920"/>
        <w:tab w:val="left" w:pos="8640"/>
        <w:tab w:val="left" w:pos="9360"/>
      </w:tabs>
      <w:ind w:left="5760" w:hanging="720"/>
    </w:pPr>
  </w:style>
  <w:style w:type="paragraph" w:customStyle="1" w:styleId="levsl9">
    <w:name w:val="_levsl9"/>
    <w:basedOn w:val="Normal"/>
    <w:pPr>
      <w:tabs>
        <w:tab w:val="left" w:pos="6480"/>
        <w:tab w:val="left" w:pos="7200"/>
        <w:tab w:val="left" w:pos="7920"/>
        <w:tab w:val="left" w:pos="8640"/>
        <w:tab w:val="left" w:pos="936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 w:val="left" w:pos="936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 w:val="left" w:pos="936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 w:val="left" w:pos="9360"/>
      </w:tabs>
      <w:ind w:left="5040" w:hanging="720"/>
    </w:pPr>
  </w:style>
  <w:style w:type="paragraph" w:customStyle="1" w:styleId="levnl8">
    <w:name w:val="_levnl8"/>
    <w:basedOn w:val="Normal"/>
    <w:pPr>
      <w:tabs>
        <w:tab w:val="left" w:pos="5760"/>
        <w:tab w:val="left" w:pos="6480"/>
        <w:tab w:val="left" w:pos="7200"/>
        <w:tab w:val="left" w:pos="7920"/>
        <w:tab w:val="left" w:pos="8640"/>
        <w:tab w:val="left" w:pos="9360"/>
      </w:tabs>
      <w:ind w:left="5760" w:hanging="720"/>
    </w:pPr>
  </w:style>
  <w:style w:type="paragraph" w:customStyle="1" w:styleId="levnl9">
    <w:name w:val="_levnl9"/>
    <w:basedOn w:val="Normal"/>
    <w:pPr>
      <w:tabs>
        <w:tab w:val="left" w:pos="6480"/>
        <w:tab w:val="left" w:pos="7200"/>
        <w:tab w:val="left" w:pos="7920"/>
        <w:tab w:val="left" w:pos="8640"/>
        <w:tab w:val="left" w:pos="936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customStyle="1" w:styleId="H1">
    <w:name w:val="H1"/>
    <w:basedOn w:val="Normal"/>
    <w:pPr>
      <w:keepNext/>
      <w:keepLines/>
      <w:jc w:val="center"/>
    </w:pPr>
    <w:rPr>
      <w:b/>
      <w:sz w:val="48"/>
    </w:rPr>
  </w:style>
  <w:style w:type="paragraph" w:customStyle="1" w:styleId="H2">
    <w:name w:val="H2"/>
    <w:basedOn w:val="Normal"/>
    <w:pPr>
      <w:keepNext/>
      <w:keepLines/>
    </w:pPr>
    <w:rPr>
      <w:b/>
      <w:sz w:val="36"/>
    </w:rPr>
  </w:style>
  <w:style w:type="paragraph" w:customStyle="1" w:styleId="H3">
    <w:name w:val="H3"/>
    <w:basedOn w:val="Normal"/>
    <w:pPr>
      <w:keepNext/>
      <w:keepLines/>
    </w:pPr>
    <w:rPr>
      <w:b/>
      <w:sz w:val="28"/>
    </w:rPr>
  </w:style>
  <w:style w:type="paragraph" w:customStyle="1" w:styleId="H4">
    <w:name w:val="H4"/>
    <w:basedOn w:val="Normal"/>
    <w:pPr>
      <w:keepNext/>
      <w:keepLines/>
    </w:pPr>
    <w:rPr>
      <w:b/>
    </w:rPr>
  </w:style>
  <w:style w:type="paragraph" w:customStyle="1" w:styleId="H5">
    <w:name w:val="H5"/>
    <w:basedOn w:val="Normal"/>
    <w:rPr>
      <w:b/>
      <w:sz w:val="20"/>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paragraph" w:customStyle="1" w:styleId="Preformatted">
    <w:name w:val="Preformatted"/>
    <w:basedOn w:val="Normal"/>
    <w:pPr>
      <w:tabs>
        <w:tab w:val="left" w:pos="15"/>
        <w:tab w:val="left" w:pos="960"/>
        <w:tab w:val="left" w:pos="1919"/>
        <w:tab w:val="left" w:pos="2878"/>
        <w:tab w:val="left" w:pos="3836"/>
        <w:tab w:val="left" w:pos="4795"/>
        <w:tab w:val="left" w:pos="5754"/>
        <w:tab w:val="left" w:pos="6714"/>
        <w:tab w:val="left" w:pos="7673"/>
        <w:tab w:val="left" w:pos="8632"/>
        <w:tab w:val="left" w:pos="9590"/>
      </w:tabs>
    </w:pPr>
    <w:rPr>
      <w:rFonts w:ascii="Courier New" w:hAnsi="Courier New"/>
      <w:sz w:val="20"/>
    </w:rPr>
  </w:style>
  <w:style w:type="paragraph" w:customStyle="1" w:styleId="zBottomof">
    <w:name w:val="zBottom of"/>
    <w:basedOn w:val="Normal"/>
    <w:pPr>
      <w:jc w:val="center"/>
    </w:pPr>
    <w:rPr>
      <w:sz w:val="16"/>
    </w:rPr>
  </w:style>
  <w:style w:type="paragraph" w:customStyle="1" w:styleId="zTopofFor">
    <w:name w:val="zTop of For"/>
    <w:basedOn w:val="Normal"/>
    <w:pPr>
      <w:jc w:val="center"/>
    </w:pPr>
    <w:rPr>
      <w:sz w:val="16"/>
    </w:rPr>
  </w:style>
  <w:style w:type="paragraph" w:styleId="Title">
    <w:name w:val="Title"/>
    <w:basedOn w:val="Normal"/>
    <w:qFormat/>
    <w:rsid w:val="00F43155"/>
    <w:pPr>
      <w:spacing w:before="1560"/>
      <w:jc w:val="center"/>
    </w:pPr>
    <w:rPr>
      <w:b/>
      <w:sz w:val="96"/>
    </w:rPr>
  </w:style>
  <w:style w:type="paragraph" w:styleId="Subtitle">
    <w:name w:val="Subtitle"/>
    <w:basedOn w:val="Title"/>
    <w:qFormat/>
  </w:style>
  <w:style w:type="paragraph" w:customStyle="1" w:styleId="subhead">
    <w:name w:val="subhead"/>
    <w:basedOn w:val="H1"/>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customStyle="1" w:styleId="AuthorisedUser">
    <w:name w:val="Authorised User"/>
    <w:semiHidden/>
    <w:rPr>
      <w:rFonts w:ascii="Arial" w:hAnsi="Arial" w:cs="Arial"/>
      <w:b w:val="0"/>
      <w:bCs w:val="0"/>
      <w:i w:val="0"/>
      <w:iCs w:val="0"/>
      <w:strike w:val="0"/>
      <w:color w:val="auto"/>
      <w:sz w:val="24"/>
      <w:szCs w:val="24"/>
      <w:u w:val="none"/>
    </w:rPr>
  </w:style>
  <w:style w:type="paragraph" w:customStyle="1" w:styleId="Style1">
    <w:name w:val="Style 1"/>
    <w:pPr>
      <w:widowControl w:val="0"/>
      <w:autoSpaceDE w:val="0"/>
      <w:autoSpaceDN w:val="0"/>
      <w:spacing w:before="36"/>
      <w:jc w:val="both"/>
    </w:pPr>
    <w:rPr>
      <w:rFonts w:ascii="Verdana" w:hAnsi="Verdana"/>
      <w:sz w:val="24"/>
      <w:szCs w:val="24"/>
      <w:lang w:val="en-US" w:eastAsia="en-AU"/>
    </w:rPr>
  </w:style>
  <w:style w:type="paragraph" w:customStyle="1" w:styleId="Style2">
    <w:name w:val="Style 2"/>
    <w:pPr>
      <w:widowControl w:val="0"/>
      <w:autoSpaceDE w:val="0"/>
      <w:autoSpaceDN w:val="0"/>
      <w:adjustRightInd w:val="0"/>
    </w:pPr>
    <w:rPr>
      <w:lang w:val="en-US" w:eastAsia="en-AU"/>
    </w:rPr>
  </w:style>
  <w:style w:type="character" w:customStyle="1" w:styleId="CharacterStyle1">
    <w:name w:val="Character Style 1"/>
    <w:rPr>
      <w:rFonts w:ascii="Verdana" w:hAnsi="Verdana" w:cs="Arial Unicode MS"/>
      <w:sz w:val="24"/>
      <w:szCs w:val="24"/>
    </w:rPr>
  </w:style>
  <w:style w:type="paragraph" w:customStyle="1" w:styleId="Style7">
    <w:name w:val="Style 7"/>
    <w:pPr>
      <w:widowControl w:val="0"/>
      <w:autoSpaceDE w:val="0"/>
      <w:autoSpaceDN w:val="0"/>
      <w:spacing w:before="36"/>
      <w:ind w:left="648" w:right="72" w:hanging="648"/>
      <w:jc w:val="both"/>
    </w:pPr>
    <w:rPr>
      <w:sz w:val="22"/>
      <w:szCs w:val="22"/>
      <w:lang w:val="en-US" w:eastAsia="en-AU"/>
    </w:rPr>
  </w:style>
  <w:style w:type="character" w:customStyle="1" w:styleId="CharacterStyle3">
    <w:name w:val="Character Style 3"/>
    <w:rPr>
      <w:sz w:val="22"/>
      <w:szCs w:val="22"/>
    </w:rPr>
  </w:style>
  <w:style w:type="paragraph" w:customStyle="1" w:styleId="Style8">
    <w:name w:val="Style 8"/>
    <w:pPr>
      <w:widowControl w:val="0"/>
      <w:autoSpaceDE w:val="0"/>
      <w:autoSpaceDN w:val="0"/>
      <w:ind w:left="1728" w:hanging="288"/>
    </w:pPr>
    <w:rPr>
      <w:sz w:val="22"/>
      <w:szCs w:val="22"/>
      <w:lang w:val="en-US" w:eastAsia="en-AU"/>
    </w:rPr>
  </w:style>
  <w:style w:type="paragraph" w:customStyle="1" w:styleId="Style3">
    <w:name w:val="Style 3"/>
    <w:pPr>
      <w:widowControl w:val="0"/>
      <w:autoSpaceDE w:val="0"/>
      <w:autoSpaceDN w:val="0"/>
      <w:spacing w:before="252"/>
      <w:ind w:left="1008" w:right="72" w:hanging="504"/>
    </w:pPr>
    <w:rPr>
      <w:rFonts w:ascii="Tahoma" w:hAnsi="Tahoma"/>
      <w:sz w:val="22"/>
      <w:szCs w:val="22"/>
      <w:lang w:val="en-US" w:eastAsia="en-AU"/>
    </w:rPr>
  </w:style>
  <w:style w:type="character" w:customStyle="1" w:styleId="CharacterStyle2">
    <w:name w:val="Character Style 2"/>
    <w:rPr>
      <w:rFonts w:ascii="Tahoma" w:hAnsi="Tahoma" w:cs="Verdana"/>
      <w:sz w:val="22"/>
      <w:szCs w:val="22"/>
    </w:rPr>
  </w:style>
  <w:style w:type="paragraph" w:styleId="BodyText3">
    <w:name w:val="Body Text 3"/>
    <w:basedOn w:val="Normal"/>
    <w:semiHidden/>
    <w:pPr>
      <w:widowControl/>
    </w:pPr>
    <w:rPr>
      <w:snapToGrid/>
      <w:color w:val="0000FF"/>
      <w:szCs w:val="24"/>
      <w:lang w:val="en-AU"/>
    </w:rPr>
  </w:style>
  <w:style w:type="paragraph" w:styleId="ListBullet">
    <w:name w:val="List Bullet"/>
    <w:basedOn w:val="Normal"/>
    <w:semiHidden/>
    <w:pPr>
      <w:numPr>
        <w:numId w:val="1"/>
      </w:numPr>
    </w:pPr>
  </w:style>
  <w:style w:type="paragraph" w:styleId="FootnoteText">
    <w:name w:val="footnote text"/>
    <w:basedOn w:val="Normal"/>
    <w:semiHidden/>
    <w:unhideWhenUsed/>
    <w:rPr>
      <w:sz w:val="20"/>
    </w:rPr>
  </w:style>
  <w:style w:type="character" w:customStyle="1" w:styleId="CharChar3">
    <w:name w:val="Char Char3"/>
    <w:semiHidden/>
    <w:rPr>
      <w:noProof w:val="0"/>
      <w:snapToGrid w:val="0"/>
      <w:lang w:val="en-GB" w:eastAsia="en-US"/>
    </w:rPr>
  </w:style>
  <w:style w:type="character" w:styleId="FootnoteReference">
    <w:name w:val="footnote reference"/>
    <w:semiHidden/>
    <w:unhideWhenUsed/>
    <w:rPr>
      <w:vertAlign w:val="superscript"/>
    </w:rPr>
  </w:style>
  <w:style w:type="paragraph" w:styleId="Header">
    <w:name w:val="header"/>
    <w:basedOn w:val="Normal"/>
    <w:unhideWhenUsed/>
    <w:pPr>
      <w:tabs>
        <w:tab w:val="center" w:pos="4513"/>
        <w:tab w:val="right" w:pos="9026"/>
      </w:tabs>
    </w:pPr>
  </w:style>
  <w:style w:type="character" w:customStyle="1" w:styleId="CharChar2">
    <w:name w:val="Char Char2"/>
    <w:semiHidden/>
    <w:rPr>
      <w:noProof w:val="0"/>
      <w:snapToGrid w:val="0"/>
      <w:sz w:val="24"/>
      <w:lang w:val="en-GB" w:eastAsia="en-US"/>
    </w:rPr>
  </w:style>
  <w:style w:type="paragraph" w:styleId="Footer">
    <w:name w:val="footer"/>
    <w:basedOn w:val="Normal"/>
    <w:link w:val="FooterChar"/>
    <w:uiPriority w:val="99"/>
    <w:unhideWhenUsed/>
    <w:pPr>
      <w:tabs>
        <w:tab w:val="center" w:pos="4513"/>
        <w:tab w:val="right" w:pos="9026"/>
      </w:tabs>
    </w:pPr>
  </w:style>
  <w:style w:type="character" w:customStyle="1" w:styleId="CharChar1">
    <w:name w:val="Char Char1"/>
    <w:rPr>
      <w:noProof w:val="0"/>
      <w:snapToGrid w:val="0"/>
      <w:sz w:val="24"/>
      <w:lang w:val="en-GB"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noProof w:val="0"/>
      <w:snapToGrid w:val="0"/>
      <w:sz w:val="16"/>
      <w:szCs w:val="16"/>
      <w:lang w:val="en-GB" w:eastAsia="en-US"/>
    </w:rPr>
  </w:style>
  <w:style w:type="paragraph" w:customStyle="1" w:styleId="Exam2">
    <w:name w:val="Exam 2"/>
    <w:basedOn w:val="H1"/>
    <w:qFormat/>
    <w:pPr>
      <w:widowControl/>
      <w:spacing w:before="120" w:line="276" w:lineRule="auto"/>
      <w:outlineLvl w:val="0"/>
    </w:pPr>
    <w:rPr>
      <w:rFonts w:ascii="Bookman Old Style" w:hAnsi="Bookman Old Style" w:cs="Wingdings"/>
      <w:sz w:val="36"/>
      <w:szCs w:val="36"/>
    </w:rPr>
  </w:style>
  <w:style w:type="paragraph" w:customStyle="1" w:styleId="ColorfulShading-Accent31">
    <w:name w:val="Colorful Shading - Accent 31"/>
    <w:basedOn w:val="Normal"/>
    <w:uiPriority w:val="34"/>
    <w:qFormat/>
    <w:pPr>
      <w:ind w:left="720"/>
      <w:contextualSpacing/>
    </w:pPr>
  </w:style>
  <w:style w:type="character" w:customStyle="1" w:styleId="H1Char">
    <w:name w:val="H1 Char"/>
    <w:rPr>
      <w:b/>
      <w:noProof w:val="0"/>
      <w:snapToGrid w:val="0"/>
      <w:sz w:val="48"/>
      <w:lang w:val="en-GB" w:eastAsia="en-US"/>
    </w:rPr>
  </w:style>
  <w:style w:type="character" w:customStyle="1" w:styleId="Exam2Char">
    <w:name w:val="Exam 2 Char"/>
    <w:rPr>
      <w:rFonts w:ascii="Bookman Old Style" w:hAnsi="Bookman Old Style" w:cs="Wingdings"/>
      <w:b/>
      <w:noProof w:val="0"/>
      <w:snapToGrid w:val="0"/>
      <w:sz w:val="36"/>
      <w:szCs w:val="36"/>
      <w:lang w:val="en-GB" w:eastAsia="en-US"/>
    </w:rPr>
  </w:style>
  <w:style w:type="paragraph" w:styleId="PlainText">
    <w:name w:val="Plain Text"/>
    <w:basedOn w:val="Normal"/>
    <w:semiHidden/>
    <w:pPr>
      <w:widowControl/>
    </w:pPr>
    <w:rPr>
      <w:rFonts w:ascii="Verdana" w:hAnsi="Verdana"/>
      <w:snapToGrid/>
      <w:sz w:val="20"/>
      <w:lang w:val="en-US"/>
    </w:rPr>
  </w:style>
  <w:style w:type="paragraph" w:styleId="BodyText">
    <w:name w:val="Body Text"/>
    <w:basedOn w:val="Normal"/>
    <w:link w:val="BodyTextChar"/>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14"/>
        <w:tab w:val="left" w:pos="8640"/>
      </w:tabs>
      <w:spacing w:before="120" w:line="276" w:lineRule="auto"/>
    </w:pPr>
    <w:rPr>
      <w:sz w:val="28"/>
    </w:rPr>
  </w:style>
  <w:style w:type="character" w:styleId="FollowedHyperlink">
    <w:name w:val="FollowedHyperlink"/>
    <w:semiHidden/>
    <w:rPr>
      <w:color w:val="800080"/>
      <w:u w:val="single"/>
    </w:rPr>
  </w:style>
  <w:style w:type="character" w:styleId="Emphasis">
    <w:name w:val="Emphasis"/>
    <w:uiPriority w:val="20"/>
    <w:qFormat/>
    <w:rPr>
      <w:i/>
    </w:rPr>
  </w:style>
  <w:style w:type="character" w:styleId="CommentReference">
    <w:name w:val="annotation reference"/>
    <w:uiPriority w:val="99"/>
    <w:semiHidden/>
    <w:unhideWhenUsed/>
    <w:rsid w:val="00D55417"/>
    <w:rPr>
      <w:sz w:val="16"/>
      <w:szCs w:val="16"/>
    </w:rPr>
  </w:style>
  <w:style w:type="character" w:customStyle="1" w:styleId="FooterChar">
    <w:name w:val="Footer Char"/>
    <w:basedOn w:val="DefaultParagraphFont"/>
    <w:link w:val="Footer"/>
    <w:uiPriority w:val="99"/>
    <w:rsid w:val="001D3930"/>
    <w:rPr>
      <w:rFonts w:ascii="Arial" w:hAnsi="Arial"/>
      <w:snapToGrid w:val="0"/>
      <w:sz w:val="24"/>
      <w:lang w:val="en-GB" w:eastAsia="en-US"/>
    </w:rPr>
  </w:style>
  <w:style w:type="paragraph" w:customStyle="1" w:styleId="title2">
    <w:name w:val="title 2"/>
    <w:basedOn w:val="Normal"/>
    <w:rsid w:val="00970457"/>
    <w:pPr>
      <w:jc w:val="center"/>
    </w:pPr>
    <w:rPr>
      <w:b/>
      <w:bCs/>
      <w:sz w:val="36"/>
    </w:rPr>
  </w:style>
  <w:style w:type="paragraph" w:styleId="CommentSubject">
    <w:name w:val="annotation subject"/>
    <w:basedOn w:val="Normal"/>
    <w:next w:val="Normal"/>
    <w:link w:val="CommentSubjectChar"/>
    <w:uiPriority w:val="99"/>
    <w:semiHidden/>
    <w:unhideWhenUsed/>
    <w:rsid w:val="001E44D6"/>
    <w:rPr>
      <w:b/>
      <w:bCs/>
      <w:sz w:val="20"/>
    </w:rPr>
  </w:style>
  <w:style w:type="character" w:customStyle="1" w:styleId="CommentSubjectChar">
    <w:name w:val="Comment Subject Char"/>
    <w:link w:val="CommentSubject"/>
    <w:uiPriority w:val="99"/>
    <w:semiHidden/>
    <w:rsid w:val="00D55417"/>
    <w:rPr>
      <w:b/>
      <w:bCs/>
      <w:snapToGrid w:val="0"/>
      <w:lang w:val="en-GB" w:eastAsia="en-US"/>
    </w:rPr>
  </w:style>
  <w:style w:type="paragraph" w:customStyle="1" w:styleId="DarkList-Accent31">
    <w:name w:val="Dark List - Accent 31"/>
    <w:hidden/>
    <w:uiPriority w:val="99"/>
    <w:semiHidden/>
    <w:rsid w:val="00353403"/>
    <w:rPr>
      <w:snapToGrid w:val="0"/>
      <w:sz w:val="24"/>
      <w:lang w:val="en-GB" w:eastAsia="en-US"/>
    </w:rPr>
  </w:style>
  <w:style w:type="paragraph" w:customStyle="1" w:styleId="Author">
    <w:name w:val="Author"/>
    <w:basedOn w:val="Normal"/>
    <w:rsid w:val="00F43155"/>
    <w:pPr>
      <w:widowControl/>
      <w:spacing w:after="400" w:line="240" w:lineRule="auto"/>
      <w:jc w:val="center"/>
    </w:pPr>
    <w:rPr>
      <w:b/>
      <w:snapToGrid/>
      <w:sz w:val="40"/>
      <w:szCs w:val="24"/>
      <w:lang w:val="en-US"/>
    </w:rPr>
  </w:style>
  <w:style w:type="paragraph" w:customStyle="1" w:styleId="Bulletedlist">
    <w:name w:val="Bulleted list"/>
    <w:basedOn w:val="ListBullet"/>
    <w:rsid w:val="00644A98"/>
    <w:pPr>
      <w:numPr>
        <w:numId w:val="2"/>
      </w:numPr>
    </w:pPr>
  </w:style>
  <w:style w:type="paragraph" w:styleId="TOC2">
    <w:name w:val="toc 2"/>
    <w:basedOn w:val="Normal"/>
    <w:next w:val="Normal"/>
    <w:autoRedefine/>
    <w:uiPriority w:val="39"/>
    <w:rsid w:val="005E1A3A"/>
    <w:pPr>
      <w:ind w:left="240"/>
    </w:pPr>
  </w:style>
  <w:style w:type="paragraph" w:styleId="TOC1">
    <w:name w:val="toc 1"/>
    <w:basedOn w:val="Normal"/>
    <w:next w:val="Normal"/>
    <w:autoRedefine/>
    <w:uiPriority w:val="39"/>
    <w:rsid w:val="00A31E6C"/>
    <w:pPr>
      <w:tabs>
        <w:tab w:val="right" w:leader="dot" w:pos="9629"/>
      </w:tabs>
      <w:spacing w:before="240" w:after="120"/>
    </w:pPr>
    <w:rPr>
      <w:b/>
      <w:noProof/>
    </w:rPr>
  </w:style>
  <w:style w:type="character" w:styleId="PageNumber">
    <w:name w:val="page number"/>
    <w:basedOn w:val="DefaultParagraphFont"/>
    <w:rsid w:val="00A31E6C"/>
  </w:style>
  <w:style w:type="numbering" w:customStyle="1" w:styleId="BulletList">
    <w:name w:val="Bullet List"/>
    <w:basedOn w:val="NoList"/>
    <w:rsid w:val="00B51455"/>
    <w:pPr>
      <w:numPr>
        <w:numId w:val="3"/>
      </w:numPr>
    </w:pPr>
  </w:style>
  <w:style w:type="character" w:customStyle="1" w:styleId="Heading3Char">
    <w:name w:val="Heading 3 Char"/>
    <w:link w:val="Heading3"/>
    <w:rsid w:val="00780EA5"/>
    <w:rPr>
      <w:rFonts w:ascii="Arial" w:hAnsi="Arial" w:cs="Arial"/>
      <w:b/>
      <w:bCs/>
      <w:snapToGrid w:val="0"/>
      <w:sz w:val="28"/>
      <w:szCs w:val="26"/>
      <w:lang w:val="en-GB" w:eastAsia="en-US"/>
    </w:rPr>
  </w:style>
  <w:style w:type="paragraph" w:customStyle="1" w:styleId="MediumList2-Accent21">
    <w:name w:val="Medium List 2 - Accent 21"/>
    <w:hidden/>
    <w:uiPriority w:val="71"/>
    <w:rsid w:val="00C1705B"/>
    <w:rPr>
      <w:rFonts w:ascii="Arial" w:hAnsi="Arial"/>
      <w:snapToGrid w:val="0"/>
      <w:sz w:val="24"/>
      <w:lang w:val="en-GB" w:eastAsia="en-US"/>
    </w:rPr>
  </w:style>
  <w:style w:type="paragraph" w:customStyle="1" w:styleId="p1">
    <w:name w:val="p1"/>
    <w:basedOn w:val="Normal"/>
    <w:rsid w:val="00AB6490"/>
    <w:pPr>
      <w:widowControl/>
      <w:spacing w:before="100" w:beforeAutospacing="1" w:after="100" w:afterAutospacing="1" w:line="240" w:lineRule="auto"/>
    </w:pPr>
    <w:rPr>
      <w:rFonts w:ascii="Times New Roman" w:hAnsi="Times New Roman"/>
      <w:snapToGrid/>
      <w:szCs w:val="24"/>
      <w:lang w:val="en-AU" w:eastAsia="en-AU"/>
    </w:rPr>
  </w:style>
  <w:style w:type="paragraph" w:customStyle="1" w:styleId="ColorfulShading-Accent11">
    <w:name w:val="Colorful Shading - Accent 11"/>
    <w:hidden/>
    <w:uiPriority w:val="71"/>
    <w:rsid w:val="00756A62"/>
    <w:rPr>
      <w:rFonts w:ascii="Arial" w:hAnsi="Arial"/>
      <w:snapToGrid w:val="0"/>
      <w:sz w:val="24"/>
      <w:lang w:val="en-GB" w:eastAsia="en-US"/>
    </w:rPr>
  </w:style>
  <w:style w:type="paragraph" w:styleId="ListParagraph">
    <w:name w:val="List Paragraph"/>
    <w:basedOn w:val="Normal"/>
    <w:uiPriority w:val="34"/>
    <w:qFormat/>
    <w:rsid w:val="005944C0"/>
    <w:pPr>
      <w:ind w:left="720"/>
      <w:contextualSpacing/>
    </w:pPr>
  </w:style>
  <w:style w:type="paragraph" w:styleId="Revision">
    <w:name w:val="Revision"/>
    <w:hidden/>
    <w:uiPriority w:val="99"/>
    <w:semiHidden/>
    <w:rsid w:val="00FD71F4"/>
    <w:rPr>
      <w:rFonts w:ascii="Arial" w:hAnsi="Arial"/>
      <w:snapToGrid w:val="0"/>
      <w:sz w:val="24"/>
      <w:lang w:val="en-GB" w:eastAsia="en-US"/>
    </w:rPr>
  </w:style>
  <w:style w:type="paragraph" w:styleId="NormalWeb">
    <w:name w:val="Normal (Web)"/>
    <w:basedOn w:val="Normal"/>
    <w:uiPriority w:val="99"/>
    <w:semiHidden/>
    <w:unhideWhenUsed/>
    <w:rsid w:val="006C7446"/>
    <w:pPr>
      <w:widowControl/>
      <w:spacing w:before="100" w:beforeAutospacing="1" w:after="100" w:afterAutospacing="1" w:line="240" w:lineRule="auto"/>
    </w:pPr>
    <w:rPr>
      <w:rFonts w:ascii="Times New Roman" w:hAnsi="Times New Roman"/>
      <w:snapToGrid/>
      <w:szCs w:val="24"/>
      <w:lang w:val="en-AU" w:eastAsia="en-AU"/>
    </w:rPr>
  </w:style>
  <w:style w:type="character" w:customStyle="1" w:styleId="Heading4Char">
    <w:name w:val="Heading 4 Char"/>
    <w:basedOn w:val="DefaultParagraphFont"/>
    <w:link w:val="Heading4"/>
    <w:uiPriority w:val="9"/>
    <w:rsid w:val="00050AEE"/>
    <w:rPr>
      <w:rFonts w:ascii="Arial" w:hAnsi="Arial" w:cs="Arial"/>
      <w:b/>
      <w:bCs/>
      <w:snapToGrid w:val="0"/>
      <w:sz w:val="28"/>
      <w:szCs w:val="26"/>
      <w:lang w:val="en-GB" w:eastAsia="en-US"/>
    </w:rPr>
  </w:style>
  <w:style w:type="paragraph" w:customStyle="1" w:styleId="Default">
    <w:name w:val="Default"/>
    <w:rsid w:val="00DE7623"/>
    <w:pPr>
      <w:autoSpaceDE w:val="0"/>
      <w:autoSpaceDN w:val="0"/>
      <w:adjustRightInd w:val="0"/>
    </w:pPr>
    <w:rPr>
      <w:rFonts w:ascii="HelveticaNeueLT Std Thin" w:hAnsi="HelveticaNeueLT Std Thin" w:cs="HelveticaNeueLT Std Thin"/>
      <w:color w:val="000000"/>
      <w:sz w:val="24"/>
      <w:szCs w:val="24"/>
    </w:rPr>
  </w:style>
  <w:style w:type="paragraph" w:customStyle="1" w:styleId="Pa0">
    <w:name w:val="Pa0"/>
    <w:basedOn w:val="Default"/>
    <w:next w:val="Default"/>
    <w:uiPriority w:val="99"/>
    <w:rsid w:val="00DE7623"/>
    <w:pPr>
      <w:spacing w:line="241" w:lineRule="atLeast"/>
    </w:pPr>
    <w:rPr>
      <w:rFonts w:cs="Times New Roman"/>
      <w:color w:val="auto"/>
    </w:rPr>
  </w:style>
  <w:style w:type="character" w:customStyle="1" w:styleId="A00">
    <w:name w:val="A0"/>
    <w:uiPriority w:val="99"/>
    <w:rsid w:val="00DE7623"/>
    <w:rPr>
      <w:rFonts w:cs="HelveticaNeueLT Std Thin"/>
      <w:color w:val="233F8E"/>
      <w:sz w:val="68"/>
      <w:szCs w:val="68"/>
    </w:rPr>
  </w:style>
  <w:style w:type="character" w:customStyle="1" w:styleId="A1">
    <w:name w:val="A1"/>
    <w:uiPriority w:val="99"/>
    <w:rsid w:val="00DE7623"/>
    <w:rPr>
      <w:rFonts w:cs="HelveticaNeueLT Std Thin"/>
      <w:color w:val="616265"/>
      <w:sz w:val="40"/>
      <w:szCs w:val="40"/>
    </w:rPr>
  </w:style>
  <w:style w:type="character" w:styleId="Strong">
    <w:name w:val="Strong"/>
    <w:basedOn w:val="DefaultParagraphFont"/>
    <w:uiPriority w:val="22"/>
    <w:qFormat/>
    <w:rsid w:val="00DE7623"/>
    <w:rPr>
      <w:b/>
      <w:bCs/>
    </w:rPr>
  </w:style>
  <w:style w:type="paragraph" w:customStyle="1" w:styleId="Pa7">
    <w:name w:val="Pa7"/>
    <w:basedOn w:val="Default"/>
    <w:next w:val="Default"/>
    <w:uiPriority w:val="99"/>
    <w:rsid w:val="00632C57"/>
    <w:pPr>
      <w:spacing w:line="201" w:lineRule="atLeast"/>
    </w:pPr>
    <w:rPr>
      <w:rFonts w:ascii="HelveticaNeueLT Pro 65 Md" w:hAnsi="HelveticaNeueLT Pro 65 Md" w:cs="Times New Roman"/>
      <w:color w:val="auto"/>
    </w:rPr>
  </w:style>
  <w:style w:type="character" w:customStyle="1" w:styleId="reference-text">
    <w:name w:val="reference-text"/>
    <w:basedOn w:val="DefaultParagraphFont"/>
    <w:rsid w:val="00CA5507"/>
  </w:style>
  <w:style w:type="numbering" w:customStyle="1" w:styleId="Bulletedlistlevel1">
    <w:name w:val="Bulleted list level 1"/>
    <w:basedOn w:val="NoList"/>
    <w:uiPriority w:val="99"/>
    <w:rsid w:val="00291754"/>
    <w:pPr>
      <w:numPr>
        <w:numId w:val="30"/>
      </w:numPr>
    </w:pPr>
  </w:style>
  <w:style w:type="paragraph" w:customStyle="1" w:styleId="Buletedlistlevel2">
    <w:name w:val="Buleted list level 2"/>
    <w:basedOn w:val="ListParagraph"/>
    <w:qFormat/>
    <w:rsid w:val="00C30485"/>
    <w:pPr>
      <w:widowControl/>
      <w:numPr>
        <w:ilvl w:val="1"/>
        <w:numId w:val="25"/>
      </w:numPr>
      <w:spacing w:after="120" w:line="360" w:lineRule="auto"/>
      <w:ind w:left="1434" w:hanging="357"/>
    </w:pPr>
  </w:style>
  <w:style w:type="character" w:customStyle="1" w:styleId="BodyTextChar">
    <w:name w:val="Body Text Char"/>
    <w:basedOn w:val="DefaultParagraphFont"/>
    <w:link w:val="BodyText"/>
    <w:semiHidden/>
    <w:rsid w:val="00291754"/>
    <w:rPr>
      <w:rFonts w:ascii="Arial" w:hAnsi="Arial"/>
      <w:snapToGrid w:val="0"/>
      <w:sz w:val="28"/>
      <w:lang w:val="en-GB" w:eastAsia="en-US"/>
    </w:rPr>
  </w:style>
  <w:style w:type="paragraph" w:customStyle="1" w:styleId="Therese">
    <w:name w:val="Therese"/>
    <w:basedOn w:val="Normal"/>
    <w:qFormat/>
    <w:rsid w:val="00CF2540"/>
    <w:rPr>
      <w:rFonts w:ascii="Calibri" w:hAnsi="Calibri" w:cs="Calibri"/>
      <w:b/>
      <w:color w:val="2E74B5" w:themeColor="accent5" w:themeShade="BF"/>
      <w:szCs w:val="22"/>
    </w:rPr>
  </w:style>
  <w:style w:type="character" w:customStyle="1" w:styleId="textexposedshow">
    <w:name w:val="text_exposed_show"/>
    <w:basedOn w:val="DefaultParagraphFont"/>
    <w:rsid w:val="00636449"/>
  </w:style>
  <w:style w:type="paragraph" w:styleId="CommentText">
    <w:name w:val="annotation text"/>
    <w:basedOn w:val="Normal"/>
    <w:link w:val="CommentTextChar"/>
    <w:uiPriority w:val="99"/>
    <w:semiHidden/>
    <w:unhideWhenUsed/>
    <w:rsid w:val="000B3243"/>
    <w:pPr>
      <w:spacing w:line="240" w:lineRule="auto"/>
    </w:pPr>
    <w:rPr>
      <w:sz w:val="20"/>
    </w:rPr>
  </w:style>
  <w:style w:type="character" w:customStyle="1" w:styleId="CommentTextChar">
    <w:name w:val="Comment Text Char"/>
    <w:basedOn w:val="DefaultParagraphFont"/>
    <w:link w:val="CommentText"/>
    <w:uiPriority w:val="99"/>
    <w:semiHidden/>
    <w:rsid w:val="000B3243"/>
    <w:rPr>
      <w:rFonts w:ascii="Arial"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59688">
      <w:bodyDiv w:val="1"/>
      <w:marLeft w:val="0"/>
      <w:marRight w:val="0"/>
      <w:marTop w:val="0"/>
      <w:marBottom w:val="0"/>
      <w:divBdr>
        <w:top w:val="none" w:sz="0" w:space="0" w:color="auto"/>
        <w:left w:val="none" w:sz="0" w:space="0" w:color="auto"/>
        <w:bottom w:val="none" w:sz="0" w:space="0" w:color="auto"/>
        <w:right w:val="none" w:sz="0" w:space="0" w:color="auto"/>
      </w:divBdr>
    </w:div>
    <w:div w:id="926960173">
      <w:bodyDiv w:val="1"/>
      <w:marLeft w:val="0"/>
      <w:marRight w:val="0"/>
      <w:marTop w:val="0"/>
      <w:marBottom w:val="0"/>
      <w:divBdr>
        <w:top w:val="none" w:sz="0" w:space="0" w:color="auto"/>
        <w:left w:val="none" w:sz="0" w:space="0" w:color="auto"/>
        <w:bottom w:val="none" w:sz="0" w:space="0" w:color="auto"/>
        <w:right w:val="none" w:sz="0" w:space="0" w:color="auto"/>
      </w:divBdr>
      <w:divsChild>
        <w:div w:id="1524201532">
          <w:marLeft w:val="0"/>
          <w:marRight w:val="0"/>
          <w:marTop w:val="0"/>
          <w:marBottom w:val="0"/>
          <w:divBdr>
            <w:top w:val="none" w:sz="0" w:space="0" w:color="auto"/>
            <w:left w:val="none" w:sz="0" w:space="0" w:color="auto"/>
            <w:bottom w:val="none" w:sz="0" w:space="0" w:color="auto"/>
            <w:right w:val="none" w:sz="0" w:space="0" w:color="auto"/>
          </w:divBdr>
          <w:divsChild>
            <w:div w:id="4903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2267">
      <w:bodyDiv w:val="1"/>
      <w:marLeft w:val="0"/>
      <w:marRight w:val="0"/>
      <w:marTop w:val="0"/>
      <w:marBottom w:val="0"/>
      <w:divBdr>
        <w:top w:val="none" w:sz="0" w:space="0" w:color="auto"/>
        <w:left w:val="none" w:sz="0" w:space="0" w:color="auto"/>
        <w:bottom w:val="none" w:sz="0" w:space="0" w:color="auto"/>
        <w:right w:val="none" w:sz="0" w:space="0" w:color="auto"/>
      </w:divBdr>
    </w:div>
    <w:div w:id="1437362203">
      <w:bodyDiv w:val="1"/>
      <w:marLeft w:val="0"/>
      <w:marRight w:val="0"/>
      <w:marTop w:val="0"/>
      <w:marBottom w:val="0"/>
      <w:divBdr>
        <w:top w:val="none" w:sz="0" w:space="0" w:color="auto"/>
        <w:left w:val="none" w:sz="0" w:space="0" w:color="auto"/>
        <w:bottom w:val="none" w:sz="0" w:space="0" w:color="auto"/>
        <w:right w:val="none" w:sz="0" w:space="0" w:color="auto"/>
      </w:divBdr>
    </w:div>
    <w:div w:id="1643581019">
      <w:bodyDiv w:val="1"/>
      <w:marLeft w:val="0"/>
      <w:marRight w:val="0"/>
      <w:marTop w:val="0"/>
      <w:marBottom w:val="0"/>
      <w:divBdr>
        <w:top w:val="none" w:sz="0" w:space="0" w:color="auto"/>
        <w:left w:val="none" w:sz="0" w:space="0" w:color="auto"/>
        <w:bottom w:val="none" w:sz="0" w:space="0" w:color="auto"/>
        <w:right w:val="none" w:sz="0" w:space="0" w:color="auto"/>
      </w:divBdr>
    </w:div>
    <w:div w:id="1858159240">
      <w:bodyDiv w:val="1"/>
      <w:marLeft w:val="0"/>
      <w:marRight w:val="0"/>
      <w:marTop w:val="0"/>
      <w:marBottom w:val="0"/>
      <w:divBdr>
        <w:top w:val="none" w:sz="0" w:space="0" w:color="auto"/>
        <w:left w:val="none" w:sz="0" w:space="0" w:color="auto"/>
        <w:bottom w:val="none" w:sz="0" w:space="0" w:color="auto"/>
        <w:right w:val="none" w:sz="0" w:space="0" w:color="auto"/>
      </w:divBdr>
    </w:div>
    <w:div w:id="1954705502">
      <w:bodyDiv w:val="1"/>
      <w:marLeft w:val="0"/>
      <w:marRight w:val="0"/>
      <w:marTop w:val="0"/>
      <w:marBottom w:val="0"/>
      <w:divBdr>
        <w:top w:val="none" w:sz="0" w:space="0" w:color="auto"/>
        <w:left w:val="none" w:sz="0" w:space="0" w:color="auto"/>
        <w:bottom w:val="none" w:sz="0" w:space="0" w:color="auto"/>
        <w:right w:val="none" w:sz="0" w:space="0" w:color="auto"/>
      </w:divBdr>
    </w:div>
    <w:div w:id="2076777611">
      <w:bodyDiv w:val="1"/>
      <w:marLeft w:val="0"/>
      <w:marRight w:val="0"/>
      <w:marTop w:val="0"/>
      <w:marBottom w:val="0"/>
      <w:divBdr>
        <w:top w:val="none" w:sz="0" w:space="0" w:color="auto"/>
        <w:left w:val="none" w:sz="0" w:space="0" w:color="auto"/>
        <w:bottom w:val="none" w:sz="0" w:space="0" w:color="auto"/>
        <w:right w:val="none" w:sz="0" w:space="0" w:color="auto"/>
      </w:divBdr>
      <w:divsChild>
        <w:div w:id="1401637383">
          <w:marLeft w:val="0"/>
          <w:marRight w:val="0"/>
          <w:marTop w:val="0"/>
          <w:marBottom w:val="0"/>
          <w:divBdr>
            <w:top w:val="none" w:sz="0" w:space="0" w:color="auto"/>
            <w:left w:val="none" w:sz="0" w:space="0" w:color="auto"/>
            <w:bottom w:val="none" w:sz="0" w:space="0" w:color="auto"/>
            <w:right w:val="none" w:sz="0" w:space="0" w:color="auto"/>
          </w:divBdr>
        </w:div>
      </w:divsChild>
    </w:div>
    <w:div w:id="2140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C2017C00339" TargetMode="External"/><Relationship Id="rId18" Type="http://schemas.openxmlformats.org/officeDocument/2006/relationships/hyperlink" Target="http://www.cast.org/our-work/about-udl.html" TargetMode="External"/><Relationship Id="rId26" Type="http://schemas.openxmlformats.org/officeDocument/2006/relationships/hyperlink" Target="http://www.achieve.org.n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rc.co.nz/" TargetMode="External"/><Relationship Id="rId34" Type="http://schemas.openxmlformats.org/officeDocument/2006/relationships/hyperlink" Target="http://www.printdisability.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www.aitsl.edu.au/australian-professional-standards-for-teachers" TargetMode="External"/><Relationship Id="rId25" Type="http://schemas.openxmlformats.org/officeDocument/2006/relationships/hyperlink" Target="https://www.acara.edu.au/" TargetMode="External"/><Relationship Id="rId33" Type="http://schemas.openxmlformats.org/officeDocument/2006/relationships/hyperlink" Target="http://www.hrc.co.nz/" TargetMode="External"/><Relationship Id="rId38" Type="http://schemas.openxmlformats.org/officeDocument/2006/relationships/hyperlink" Target="http://www.w3c.org/wai" TargetMode="External"/><Relationship Id="rId2" Type="http://schemas.openxmlformats.org/officeDocument/2006/relationships/numbering" Target="numbering.xml"/><Relationship Id="rId16" Type="http://schemas.openxmlformats.org/officeDocument/2006/relationships/hyperlink" Target="https://infostore.saiglobal.com/en-au/Standards/AS-EN-301-549-2016-1892396/" TargetMode="External"/><Relationship Id="rId20" Type="http://schemas.openxmlformats.org/officeDocument/2006/relationships/hyperlink" Target="https://www.humanrights.gov.au/" TargetMode="External"/><Relationship Id="rId29" Type="http://schemas.openxmlformats.org/officeDocument/2006/relationships/hyperlink" Target="http://www.humanrights.gov.au/disability_righ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ntdisability.org" TargetMode="External"/><Relationship Id="rId24" Type="http://schemas.openxmlformats.org/officeDocument/2006/relationships/hyperlink" Target="http://educationstandards.nsw.edu.au/wps/portal/nesa/11-12/hsc/disability-provisions/needing-provisions" TargetMode="External"/><Relationship Id="rId32" Type="http://schemas.openxmlformats.org/officeDocument/2006/relationships/hyperlink" Target="http://icevi.org/" TargetMode="External"/><Relationship Id="rId37" Type="http://schemas.openxmlformats.org/officeDocument/2006/relationships/hyperlink" Target="http://www.cast.org/" TargetMode="External"/><Relationship Id="rId40" Type="http://schemas.openxmlformats.org/officeDocument/2006/relationships/footer" Target="foot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legislation.govt.nz/act/public/1993/0082/60.0/DLM304212.html" TargetMode="External"/><Relationship Id="rId23" Type="http://schemas.openxmlformats.org/officeDocument/2006/relationships/hyperlink" Target="https://www.legislation.gov.au/Details/C2017C00339" TargetMode="External"/><Relationship Id="rId28" Type="http://schemas.openxmlformats.org/officeDocument/2006/relationships/hyperlink" Target="http://www.adcet.edu.au/" TargetMode="External"/><Relationship Id="rId36" Type="http://schemas.openxmlformats.org/officeDocument/2006/relationships/hyperlink" Target="https://www.ohchr.org/en/professionalinterest/pages/rightsofdisabledpersons.aspx" TargetMode="External"/><Relationship Id="rId10" Type="http://schemas.openxmlformats.org/officeDocument/2006/relationships/hyperlink" Target="mailto:admin@printdisability.org" TargetMode="External"/><Relationship Id="rId19" Type="http://schemas.openxmlformats.org/officeDocument/2006/relationships/hyperlink" Target="https://www.w3.org/WAI/WCAG21/quickref/" TargetMode="External"/><Relationship Id="rId31" Type="http://schemas.openxmlformats.org/officeDocument/2006/relationships/hyperlink" Target="http://www.iceb.org/" TargetMode="External"/><Relationship Id="rId4" Type="http://schemas.openxmlformats.org/officeDocument/2006/relationships/settings" Target="settings.xml"/><Relationship Id="rId9" Type="http://schemas.openxmlformats.org/officeDocument/2006/relationships/hyperlink" Target="http://creativecommons.org/licenses/by-nc-nd/3.0/" TargetMode="External"/><Relationship Id="rId14" Type="http://schemas.openxmlformats.org/officeDocument/2006/relationships/hyperlink" Target="https://docs.education.gov.au/node/16354" TargetMode="External"/><Relationship Id="rId22" Type="http://schemas.openxmlformats.org/officeDocument/2006/relationships/hyperlink" Target="https://www.humanrights.gov.au/human-rights-education-and-training" TargetMode="External"/><Relationship Id="rId27" Type="http://schemas.openxmlformats.org/officeDocument/2006/relationships/hyperlink" Target="http://brailleaustralia.org/" TargetMode="External"/><Relationship Id="rId30" Type="http://schemas.openxmlformats.org/officeDocument/2006/relationships/hyperlink" Target="http://www.daisy.org/" TargetMode="External"/><Relationship Id="rId35" Type="http://schemas.openxmlformats.org/officeDocument/2006/relationships/hyperlink" Target="https://www.spe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50DA-1E3E-427B-9727-3955275A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43</Pages>
  <Words>10029</Words>
  <Characters>57166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Guidelines for Accessible Assessment</vt:lpstr>
    </vt:vector>
  </TitlesOfParts>
  <Company>NSW, Department of Education and Training</Company>
  <LinksUpToDate>false</LinksUpToDate>
  <CharactersWithSpaces>67061</CharactersWithSpaces>
  <SharedDoc>false</SharedDoc>
  <HLinks>
    <vt:vector size="270" baseType="variant">
      <vt:variant>
        <vt:i4>2687089</vt:i4>
      </vt:variant>
      <vt:variant>
        <vt:i4>231</vt:i4>
      </vt:variant>
      <vt:variant>
        <vt:i4>0</vt:i4>
      </vt:variant>
      <vt:variant>
        <vt:i4>5</vt:i4>
      </vt:variant>
      <vt:variant>
        <vt:lpwstr>http://www.w3c.org/wai</vt:lpwstr>
      </vt:variant>
      <vt:variant>
        <vt:lpwstr/>
      </vt:variant>
      <vt:variant>
        <vt:i4>6029340</vt:i4>
      </vt:variant>
      <vt:variant>
        <vt:i4>228</vt:i4>
      </vt:variant>
      <vt:variant>
        <vt:i4>0</vt:i4>
      </vt:variant>
      <vt:variant>
        <vt:i4>5</vt:i4>
      </vt:variant>
      <vt:variant>
        <vt:lpwstr>http://www.e-bility.com/spevi</vt:lpwstr>
      </vt:variant>
      <vt:variant>
        <vt:lpwstr/>
      </vt:variant>
      <vt:variant>
        <vt:i4>4128893</vt:i4>
      </vt:variant>
      <vt:variant>
        <vt:i4>225</vt:i4>
      </vt:variant>
      <vt:variant>
        <vt:i4>0</vt:i4>
      </vt:variant>
      <vt:variant>
        <vt:i4>5</vt:i4>
      </vt:variant>
      <vt:variant>
        <vt:lpwstr>http://www.printdisability.org/</vt:lpwstr>
      </vt:variant>
      <vt:variant>
        <vt:lpwstr/>
      </vt:variant>
      <vt:variant>
        <vt:i4>1507341</vt:i4>
      </vt:variant>
      <vt:variant>
        <vt:i4>222</vt:i4>
      </vt:variant>
      <vt:variant>
        <vt:i4>0</vt:i4>
      </vt:variant>
      <vt:variant>
        <vt:i4>5</vt:i4>
      </vt:variant>
      <vt:variant>
        <vt:lpwstr>http://www.hrc.co.nz/</vt:lpwstr>
      </vt:variant>
      <vt:variant>
        <vt:lpwstr/>
      </vt:variant>
      <vt:variant>
        <vt:i4>5701662</vt:i4>
      </vt:variant>
      <vt:variant>
        <vt:i4>219</vt:i4>
      </vt:variant>
      <vt:variant>
        <vt:i4>0</vt:i4>
      </vt:variant>
      <vt:variant>
        <vt:i4>5</vt:i4>
      </vt:variant>
      <vt:variant>
        <vt:lpwstr>http://www.daisy.org/</vt:lpwstr>
      </vt:variant>
      <vt:variant>
        <vt:lpwstr/>
      </vt:variant>
      <vt:variant>
        <vt:i4>2949171</vt:i4>
      </vt:variant>
      <vt:variant>
        <vt:i4>216</vt:i4>
      </vt:variant>
      <vt:variant>
        <vt:i4>0</vt:i4>
      </vt:variant>
      <vt:variant>
        <vt:i4>5</vt:i4>
      </vt:variant>
      <vt:variant>
        <vt:lpwstr>http://www.cats.edu.au/</vt:lpwstr>
      </vt:variant>
      <vt:variant>
        <vt:lpwstr/>
      </vt:variant>
      <vt:variant>
        <vt:i4>5374079</vt:i4>
      </vt:variant>
      <vt:variant>
        <vt:i4>213</vt:i4>
      </vt:variant>
      <vt:variant>
        <vt:i4>0</vt:i4>
      </vt:variant>
      <vt:variant>
        <vt:i4>5</vt:i4>
      </vt:variant>
      <vt:variant>
        <vt:lpwstr>http://www.humanrights.gov.au/disability_rights/</vt:lpwstr>
      </vt:variant>
      <vt:variant>
        <vt:lpwstr/>
      </vt:variant>
      <vt:variant>
        <vt:i4>196672</vt:i4>
      </vt:variant>
      <vt:variant>
        <vt:i4>210</vt:i4>
      </vt:variant>
      <vt:variant>
        <vt:i4>0</vt:i4>
      </vt:variant>
      <vt:variant>
        <vt:i4>5</vt:i4>
      </vt:variant>
      <vt:variant>
        <vt:lpwstr>http://www.adcet.edu.au/</vt:lpwstr>
      </vt:variant>
      <vt:variant>
        <vt:lpwstr/>
      </vt:variant>
      <vt:variant>
        <vt:i4>4128816</vt:i4>
      </vt:variant>
      <vt:variant>
        <vt:i4>207</vt:i4>
      </vt:variant>
      <vt:variant>
        <vt:i4>0</vt:i4>
      </vt:variant>
      <vt:variant>
        <vt:i4>5</vt:i4>
      </vt:variant>
      <vt:variant>
        <vt:lpwstr>http://www.printdisability.org/aba</vt:lpwstr>
      </vt:variant>
      <vt:variant>
        <vt:lpwstr/>
      </vt:variant>
      <vt:variant>
        <vt:i4>7012388</vt:i4>
      </vt:variant>
      <vt:variant>
        <vt:i4>204</vt:i4>
      </vt:variant>
      <vt:variant>
        <vt:i4>0</vt:i4>
      </vt:variant>
      <vt:variant>
        <vt:i4>5</vt:i4>
      </vt:variant>
      <vt:variant>
        <vt:lpwstr>http://www.achieve.org.nz/</vt:lpwstr>
      </vt:variant>
      <vt:variant>
        <vt:lpwstr/>
      </vt:variant>
      <vt:variant>
        <vt:i4>3932208</vt:i4>
      </vt:variant>
      <vt:variant>
        <vt:i4>201</vt:i4>
      </vt:variant>
      <vt:variant>
        <vt:i4>0</vt:i4>
      </vt:variant>
      <vt:variant>
        <vt:i4>5</vt:i4>
      </vt:variant>
      <vt:variant>
        <vt:lpwstr>https://www.humanrightscommission.vic.gov.au/discrimination/discrimination/types-of-discrimination/disability/disability-and-education</vt:lpwstr>
      </vt:variant>
      <vt:variant>
        <vt:lpwstr/>
      </vt:variant>
      <vt:variant>
        <vt:i4>1245245</vt:i4>
      </vt:variant>
      <vt:variant>
        <vt:i4>194</vt:i4>
      </vt:variant>
      <vt:variant>
        <vt:i4>0</vt:i4>
      </vt:variant>
      <vt:variant>
        <vt:i4>5</vt:i4>
      </vt:variant>
      <vt:variant>
        <vt:lpwstr/>
      </vt:variant>
      <vt:variant>
        <vt:lpwstr>_Toc288058246</vt:lpwstr>
      </vt:variant>
      <vt:variant>
        <vt:i4>1245245</vt:i4>
      </vt:variant>
      <vt:variant>
        <vt:i4>188</vt:i4>
      </vt:variant>
      <vt:variant>
        <vt:i4>0</vt:i4>
      </vt:variant>
      <vt:variant>
        <vt:i4>5</vt:i4>
      </vt:variant>
      <vt:variant>
        <vt:lpwstr/>
      </vt:variant>
      <vt:variant>
        <vt:lpwstr>_Toc288058245</vt:lpwstr>
      </vt:variant>
      <vt:variant>
        <vt:i4>1245245</vt:i4>
      </vt:variant>
      <vt:variant>
        <vt:i4>182</vt:i4>
      </vt:variant>
      <vt:variant>
        <vt:i4>0</vt:i4>
      </vt:variant>
      <vt:variant>
        <vt:i4>5</vt:i4>
      </vt:variant>
      <vt:variant>
        <vt:lpwstr/>
      </vt:variant>
      <vt:variant>
        <vt:lpwstr>_Toc288058244</vt:lpwstr>
      </vt:variant>
      <vt:variant>
        <vt:i4>1245245</vt:i4>
      </vt:variant>
      <vt:variant>
        <vt:i4>176</vt:i4>
      </vt:variant>
      <vt:variant>
        <vt:i4>0</vt:i4>
      </vt:variant>
      <vt:variant>
        <vt:i4>5</vt:i4>
      </vt:variant>
      <vt:variant>
        <vt:lpwstr/>
      </vt:variant>
      <vt:variant>
        <vt:lpwstr>_Toc288058243</vt:lpwstr>
      </vt:variant>
      <vt:variant>
        <vt:i4>1245245</vt:i4>
      </vt:variant>
      <vt:variant>
        <vt:i4>170</vt:i4>
      </vt:variant>
      <vt:variant>
        <vt:i4>0</vt:i4>
      </vt:variant>
      <vt:variant>
        <vt:i4>5</vt:i4>
      </vt:variant>
      <vt:variant>
        <vt:lpwstr/>
      </vt:variant>
      <vt:variant>
        <vt:lpwstr>_Toc288058242</vt:lpwstr>
      </vt:variant>
      <vt:variant>
        <vt:i4>1245245</vt:i4>
      </vt:variant>
      <vt:variant>
        <vt:i4>164</vt:i4>
      </vt:variant>
      <vt:variant>
        <vt:i4>0</vt:i4>
      </vt:variant>
      <vt:variant>
        <vt:i4>5</vt:i4>
      </vt:variant>
      <vt:variant>
        <vt:lpwstr/>
      </vt:variant>
      <vt:variant>
        <vt:lpwstr>_Toc288058241</vt:lpwstr>
      </vt:variant>
      <vt:variant>
        <vt:i4>1245245</vt:i4>
      </vt:variant>
      <vt:variant>
        <vt:i4>158</vt:i4>
      </vt:variant>
      <vt:variant>
        <vt:i4>0</vt:i4>
      </vt:variant>
      <vt:variant>
        <vt:i4>5</vt:i4>
      </vt:variant>
      <vt:variant>
        <vt:lpwstr/>
      </vt:variant>
      <vt:variant>
        <vt:lpwstr>_Toc288058240</vt:lpwstr>
      </vt:variant>
      <vt:variant>
        <vt:i4>1310781</vt:i4>
      </vt:variant>
      <vt:variant>
        <vt:i4>152</vt:i4>
      </vt:variant>
      <vt:variant>
        <vt:i4>0</vt:i4>
      </vt:variant>
      <vt:variant>
        <vt:i4>5</vt:i4>
      </vt:variant>
      <vt:variant>
        <vt:lpwstr/>
      </vt:variant>
      <vt:variant>
        <vt:lpwstr>_Toc288058239</vt:lpwstr>
      </vt:variant>
      <vt:variant>
        <vt:i4>1310781</vt:i4>
      </vt:variant>
      <vt:variant>
        <vt:i4>146</vt:i4>
      </vt:variant>
      <vt:variant>
        <vt:i4>0</vt:i4>
      </vt:variant>
      <vt:variant>
        <vt:i4>5</vt:i4>
      </vt:variant>
      <vt:variant>
        <vt:lpwstr/>
      </vt:variant>
      <vt:variant>
        <vt:lpwstr>_Toc288058238</vt:lpwstr>
      </vt:variant>
      <vt:variant>
        <vt:i4>1310781</vt:i4>
      </vt:variant>
      <vt:variant>
        <vt:i4>140</vt:i4>
      </vt:variant>
      <vt:variant>
        <vt:i4>0</vt:i4>
      </vt:variant>
      <vt:variant>
        <vt:i4>5</vt:i4>
      </vt:variant>
      <vt:variant>
        <vt:lpwstr/>
      </vt:variant>
      <vt:variant>
        <vt:lpwstr>_Toc288058237</vt:lpwstr>
      </vt:variant>
      <vt:variant>
        <vt:i4>1310781</vt:i4>
      </vt:variant>
      <vt:variant>
        <vt:i4>134</vt:i4>
      </vt:variant>
      <vt:variant>
        <vt:i4>0</vt:i4>
      </vt:variant>
      <vt:variant>
        <vt:i4>5</vt:i4>
      </vt:variant>
      <vt:variant>
        <vt:lpwstr/>
      </vt:variant>
      <vt:variant>
        <vt:lpwstr>_Toc288058236</vt:lpwstr>
      </vt:variant>
      <vt:variant>
        <vt:i4>1310781</vt:i4>
      </vt:variant>
      <vt:variant>
        <vt:i4>128</vt:i4>
      </vt:variant>
      <vt:variant>
        <vt:i4>0</vt:i4>
      </vt:variant>
      <vt:variant>
        <vt:i4>5</vt:i4>
      </vt:variant>
      <vt:variant>
        <vt:lpwstr/>
      </vt:variant>
      <vt:variant>
        <vt:lpwstr>_Toc288058235</vt:lpwstr>
      </vt:variant>
      <vt:variant>
        <vt:i4>1310781</vt:i4>
      </vt:variant>
      <vt:variant>
        <vt:i4>122</vt:i4>
      </vt:variant>
      <vt:variant>
        <vt:i4>0</vt:i4>
      </vt:variant>
      <vt:variant>
        <vt:i4>5</vt:i4>
      </vt:variant>
      <vt:variant>
        <vt:lpwstr/>
      </vt:variant>
      <vt:variant>
        <vt:lpwstr>_Toc288058234</vt:lpwstr>
      </vt:variant>
      <vt:variant>
        <vt:i4>1310781</vt:i4>
      </vt:variant>
      <vt:variant>
        <vt:i4>116</vt:i4>
      </vt:variant>
      <vt:variant>
        <vt:i4>0</vt:i4>
      </vt:variant>
      <vt:variant>
        <vt:i4>5</vt:i4>
      </vt:variant>
      <vt:variant>
        <vt:lpwstr/>
      </vt:variant>
      <vt:variant>
        <vt:lpwstr>_Toc288058233</vt:lpwstr>
      </vt:variant>
      <vt:variant>
        <vt:i4>1310781</vt:i4>
      </vt:variant>
      <vt:variant>
        <vt:i4>110</vt:i4>
      </vt:variant>
      <vt:variant>
        <vt:i4>0</vt:i4>
      </vt:variant>
      <vt:variant>
        <vt:i4>5</vt:i4>
      </vt:variant>
      <vt:variant>
        <vt:lpwstr/>
      </vt:variant>
      <vt:variant>
        <vt:lpwstr>_Toc288058232</vt:lpwstr>
      </vt:variant>
      <vt:variant>
        <vt:i4>1310781</vt:i4>
      </vt:variant>
      <vt:variant>
        <vt:i4>104</vt:i4>
      </vt:variant>
      <vt:variant>
        <vt:i4>0</vt:i4>
      </vt:variant>
      <vt:variant>
        <vt:i4>5</vt:i4>
      </vt:variant>
      <vt:variant>
        <vt:lpwstr/>
      </vt:variant>
      <vt:variant>
        <vt:lpwstr>_Toc288058231</vt:lpwstr>
      </vt:variant>
      <vt:variant>
        <vt:i4>1310781</vt:i4>
      </vt:variant>
      <vt:variant>
        <vt:i4>98</vt:i4>
      </vt:variant>
      <vt:variant>
        <vt:i4>0</vt:i4>
      </vt:variant>
      <vt:variant>
        <vt:i4>5</vt:i4>
      </vt:variant>
      <vt:variant>
        <vt:lpwstr/>
      </vt:variant>
      <vt:variant>
        <vt:lpwstr>_Toc288058230</vt:lpwstr>
      </vt:variant>
      <vt:variant>
        <vt:i4>1376317</vt:i4>
      </vt:variant>
      <vt:variant>
        <vt:i4>92</vt:i4>
      </vt:variant>
      <vt:variant>
        <vt:i4>0</vt:i4>
      </vt:variant>
      <vt:variant>
        <vt:i4>5</vt:i4>
      </vt:variant>
      <vt:variant>
        <vt:lpwstr/>
      </vt:variant>
      <vt:variant>
        <vt:lpwstr>_Toc288058229</vt:lpwstr>
      </vt:variant>
      <vt:variant>
        <vt:i4>1376317</vt:i4>
      </vt:variant>
      <vt:variant>
        <vt:i4>86</vt:i4>
      </vt:variant>
      <vt:variant>
        <vt:i4>0</vt:i4>
      </vt:variant>
      <vt:variant>
        <vt:i4>5</vt:i4>
      </vt:variant>
      <vt:variant>
        <vt:lpwstr/>
      </vt:variant>
      <vt:variant>
        <vt:lpwstr>_Toc288058228</vt:lpwstr>
      </vt:variant>
      <vt:variant>
        <vt:i4>1376317</vt:i4>
      </vt:variant>
      <vt:variant>
        <vt:i4>80</vt:i4>
      </vt:variant>
      <vt:variant>
        <vt:i4>0</vt:i4>
      </vt:variant>
      <vt:variant>
        <vt:i4>5</vt:i4>
      </vt:variant>
      <vt:variant>
        <vt:lpwstr/>
      </vt:variant>
      <vt:variant>
        <vt:lpwstr>_Toc288058227</vt:lpwstr>
      </vt:variant>
      <vt:variant>
        <vt:i4>1376317</vt:i4>
      </vt:variant>
      <vt:variant>
        <vt:i4>74</vt:i4>
      </vt:variant>
      <vt:variant>
        <vt:i4>0</vt:i4>
      </vt:variant>
      <vt:variant>
        <vt:i4>5</vt:i4>
      </vt:variant>
      <vt:variant>
        <vt:lpwstr/>
      </vt:variant>
      <vt:variant>
        <vt:lpwstr>_Toc288058226</vt:lpwstr>
      </vt:variant>
      <vt:variant>
        <vt:i4>1376317</vt:i4>
      </vt:variant>
      <vt:variant>
        <vt:i4>68</vt:i4>
      </vt:variant>
      <vt:variant>
        <vt:i4>0</vt:i4>
      </vt:variant>
      <vt:variant>
        <vt:i4>5</vt:i4>
      </vt:variant>
      <vt:variant>
        <vt:lpwstr/>
      </vt:variant>
      <vt:variant>
        <vt:lpwstr>_Toc288058225</vt:lpwstr>
      </vt:variant>
      <vt:variant>
        <vt:i4>1376317</vt:i4>
      </vt:variant>
      <vt:variant>
        <vt:i4>62</vt:i4>
      </vt:variant>
      <vt:variant>
        <vt:i4>0</vt:i4>
      </vt:variant>
      <vt:variant>
        <vt:i4>5</vt:i4>
      </vt:variant>
      <vt:variant>
        <vt:lpwstr/>
      </vt:variant>
      <vt:variant>
        <vt:lpwstr>_Toc288058224</vt:lpwstr>
      </vt:variant>
      <vt:variant>
        <vt:i4>1376317</vt:i4>
      </vt:variant>
      <vt:variant>
        <vt:i4>56</vt:i4>
      </vt:variant>
      <vt:variant>
        <vt:i4>0</vt:i4>
      </vt:variant>
      <vt:variant>
        <vt:i4>5</vt:i4>
      </vt:variant>
      <vt:variant>
        <vt:lpwstr/>
      </vt:variant>
      <vt:variant>
        <vt:lpwstr>_Toc288058223</vt:lpwstr>
      </vt:variant>
      <vt:variant>
        <vt:i4>1376317</vt:i4>
      </vt:variant>
      <vt:variant>
        <vt:i4>50</vt:i4>
      </vt:variant>
      <vt:variant>
        <vt:i4>0</vt:i4>
      </vt:variant>
      <vt:variant>
        <vt:i4>5</vt:i4>
      </vt:variant>
      <vt:variant>
        <vt:lpwstr/>
      </vt:variant>
      <vt:variant>
        <vt:lpwstr>_Toc288058222</vt:lpwstr>
      </vt:variant>
      <vt:variant>
        <vt:i4>1376317</vt:i4>
      </vt:variant>
      <vt:variant>
        <vt:i4>44</vt:i4>
      </vt:variant>
      <vt:variant>
        <vt:i4>0</vt:i4>
      </vt:variant>
      <vt:variant>
        <vt:i4>5</vt:i4>
      </vt:variant>
      <vt:variant>
        <vt:lpwstr/>
      </vt:variant>
      <vt:variant>
        <vt:lpwstr>_Toc288058221</vt:lpwstr>
      </vt:variant>
      <vt:variant>
        <vt:i4>1376317</vt:i4>
      </vt:variant>
      <vt:variant>
        <vt:i4>38</vt:i4>
      </vt:variant>
      <vt:variant>
        <vt:i4>0</vt:i4>
      </vt:variant>
      <vt:variant>
        <vt:i4>5</vt:i4>
      </vt:variant>
      <vt:variant>
        <vt:lpwstr/>
      </vt:variant>
      <vt:variant>
        <vt:lpwstr>_Toc288058220</vt:lpwstr>
      </vt:variant>
      <vt:variant>
        <vt:i4>1441853</vt:i4>
      </vt:variant>
      <vt:variant>
        <vt:i4>32</vt:i4>
      </vt:variant>
      <vt:variant>
        <vt:i4>0</vt:i4>
      </vt:variant>
      <vt:variant>
        <vt:i4>5</vt:i4>
      </vt:variant>
      <vt:variant>
        <vt:lpwstr/>
      </vt:variant>
      <vt:variant>
        <vt:lpwstr>_Toc288058219</vt:lpwstr>
      </vt:variant>
      <vt:variant>
        <vt:i4>1441853</vt:i4>
      </vt:variant>
      <vt:variant>
        <vt:i4>26</vt:i4>
      </vt:variant>
      <vt:variant>
        <vt:i4>0</vt:i4>
      </vt:variant>
      <vt:variant>
        <vt:i4>5</vt:i4>
      </vt:variant>
      <vt:variant>
        <vt:lpwstr/>
      </vt:variant>
      <vt:variant>
        <vt:lpwstr>_Toc288058218</vt:lpwstr>
      </vt:variant>
      <vt:variant>
        <vt:i4>1441853</vt:i4>
      </vt:variant>
      <vt:variant>
        <vt:i4>20</vt:i4>
      </vt:variant>
      <vt:variant>
        <vt:i4>0</vt:i4>
      </vt:variant>
      <vt:variant>
        <vt:i4>5</vt:i4>
      </vt:variant>
      <vt:variant>
        <vt:lpwstr/>
      </vt:variant>
      <vt:variant>
        <vt:lpwstr>_Toc288058217</vt:lpwstr>
      </vt:variant>
      <vt:variant>
        <vt:i4>1441853</vt:i4>
      </vt:variant>
      <vt:variant>
        <vt:i4>14</vt:i4>
      </vt:variant>
      <vt:variant>
        <vt:i4>0</vt:i4>
      </vt:variant>
      <vt:variant>
        <vt:i4>5</vt:i4>
      </vt:variant>
      <vt:variant>
        <vt:lpwstr/>
      </vt:variant>
      <vt:variant>
        <vt:lpwstr>_Toc288058216</vt:lpwstr>
      </vt:variant>
      <vt:variant>
        <vt:i4>1441853</vt:i4>
      </vt:variant>
      <vt:variant>
        <vt:i4>8</vt:i4>
      </vt:variant>
      <vt:variant>
        <vt:i4>0</vt:i4>
      </vt:variant>
      <vt:variant>
        <vt:i4>5</vt:i4>
      </vt:variant>
      <vt:variant>
        <vt:lpwstr/>
      </vt:variant>
      <vt:variant>
        <vt:lpwstr>_Toc288058215</vt:lpwstr>
      </vt:variant>
      <vt:variant>
        <vt:i4>4128893</vt:i4>
      </vt:variant>
      <vt:variant>
        <vt:i4>3</vt:i4>
      </vt:variant>
      <vt:variant>
        <vt:i4>0</vt:i4>
      </vt:variant>
      <vt:variant>
        <vt:i4>5</vt:i4>
      </vt:variant>
      <vt:variant>
        <vt:lpwstr>http://www.printdisability.org/</vt:lpwstr>
      </vt:variant>
      <vt:variant>
        <vt:lpwstr/>
      </vt:variant>
      <vt:variant>
        <vt:i4>1310762</vt:i4>
      </vt:variant>
      <vt:variant>
        <vt:i4>0</vt:i4>
      </vt:variant>
      <vt:variant>
        <vt:i4>0</vt:i4>
      </vt:variant>
      <vt:variant>
        <vt:i4>5</vt:i4>
      </vt:variant>
      <vt:variant>
        <vt:lpwstr>mailto:admin@printdisability.org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Accessible Assessment</dc:title>
  <dc:subject/>
  <dc:creator>Denise Foss</dc:creator>
  <cp:keywords>RoundTable; Guidelines; Accessibility; Assessment</cp:keywords>
  <dc:description/>
  <cp:lastModifiedBy>Marjorie Hawkings</cp:lastModifiedBy>
  <cp:revision>30</cp:revision>
  <cp:lastPrinted>2017-12-20T04:28:00Z</cp:lastPrinted>
  <dcterms:created xsi:type="dcterms:W3CDTF">2019-04-26T07:27:00Z</dcterms:created>
  <dcterms:modified xsi:type="dcterms:W3CDTF">2019-07-23T06:01:00Z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1212743687</vt:i4>
  </property>
</Properties>
</file>